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547" w:rsidRPr="00F305EA" w:rsidRDefault="00724547" w:rsidP="000A409E">
      <w:pPr>
        <w:tabs>
          <w:tab w:val="left" w:pos="2400"/>
        </w:tabs>
        <w:spacing w:after="0" w:line="240" w:lineRule="auto"/>
        <w:rPr>
          <w:rFonts w:ascii="Cambria" w:eastAsia="Times New Roman" w:hAnsi="Cambria" w:cs="Arial"/>
          <w:b/>
          <w:bCs/>
          <w:sz w:val="20"/>
          <w:szCs w:val="20"/>
          <w:lang w:eastAsia="cs-CZ"/>
        </w:rPr>
      </w:pPr>
      <w:r w:rsidRPr="00F305EA">
        <w:rPr>
          <w:rFonts w:ascii="Cambria" w:eastAsia="Times New Roman" w:hAnsi="Cambria" w:cs="Arial"/>
          <w:sz w:val="20"/>
          <w:szCs w:val="20"/>
          <w:lang w:eastAsia="cs-CZ"/>
        </w:rPr>
        <w:t>Částka</w:t>
      </w:r>
      <w:r w:rsidR="00F305EA" w:rsidRPr="00F305EA">
        <w:rPr>
          <w:rFonts w:ascii="Cambria" w:eastAsia="Times New Roman" w:hAnsi="Cambria" w:cs="Arial"/>
          <w:sz w:val="20"/>
          <w:szCs w:val="20"/>
          <w:lang w:eastAsia="cs-CZ"/>
        </w:rPr>
        <w:t xml:space="preserve"> </w:t>
      </w:r>
      <w:r w:rsidRPr="00F305EA">
        <w:rPr>
          <w:rFonts w:ascii="Cambria" w:eastAsia="Times New Roman" w:hAnsi="Cambria" w:cs="Arial"/>
          <w:b/>
          <w:bCs/>
          <w:sz w:val="20"/>
          <w:szCs w:val="20"/>
          <w:lang w:eastAsia="cs-CZ"/>
        </w:rPr>
        <w:t>92/2021</w:t>
      </w:r>
      <w:r w:rsidR="00F305EA" w:rsidRPr="00F305EA">
        <w:rPr>
          <w:rFonts w:ascii="Cambria" w:eastAsia="Times New Roman" w:hAnsi="Cambria" w:cs="Arial"/>
          <w:b/>
          <w:bCs/>
          <w:sz w:val="20"/>
          <w:szCs w:val="20"/>
          <w:lang w:eastAsia="cs-CZ"/>
        </w:rPr>
        <w:t xml:space="preserve">     </w:t>
      </w:r>
      <w:r w:rsidRPr="00F305EA">
        <w:rPr>
          <w:rFonts w:ascii="Cambria" w:eastAsia="Times New Roman" w:hAnsi="Cambria" w:cs="Arial"/>
          <w:b/>
          <w:bCs/>
          <w:sz w:val="20"/>
          <w:szCs w:val="20"/>
          <w:lang w:eastAsia="cs-CZ"/>
        </w:rPr>
        <w:t xml:space="preserve"> </w:t>
      </w:r>
      <w:r w:rsidRPr="00F305EA">
        <w:rPr>
          <w:rFonts w:ascii="Cambria" w:eastAsia="Times New Roman" w:hAnsi="Cambria" w:cs="Arial"/>
          <w:sz w:val="20"/>
          <w:szCs w:val="20"/>
          <w:lang w:eastAsia="cs-CZ"/>
        </w:rPr>
        <w:t>Platnost od</w:t>
      </w:r>
      <w:r w:rsidR="00F305EA" w:rsidRPr="00F305EA">
        <w:rPr>
          <w:rFonts w:ascii="Cambria" w:eastAsia="Times New Roman" w:hAnsi="Cambria" w:cs="Arial"/>
          <w:sz w:val="20"/>
          <w:szCs w:val="20"/>
          <w:lang w:eastAsia="cs-CZ"/>
        </w:rPr>
        <w:t xml:space="preserve"> </w:t>
      </w:r>
      <w:r w:rsidRPr="00F305EA">
        <w:rPr>
          <w:rFonts w:ascii="Cambria" w:eastAsia="Times New Roman" w:hAnsi="Cambria" w:cs="Arial"/>
          <w:b/>
          <w:bCs/>
          <w:sz w:val="20"/>
          <w:szCs w:val="20"/>
          <w:lang w:eastAsia="cs-CZ"/>
        </w:rPr>
        <w:t xml:space="preserve">09.06.2021 </w:t>
      </w:r>
      <w:r w:rsidR="00F305EA" w:rsidRPr="00F305EA">
        <w:rPr>
          <w:rFonts w:ascii="Cambria" w:eastAsia="Times New Roman" w:hAnsi="Cambria" w:cs="Arial"/>
          <w:b/>
          <w:bCs/>
          <w:sz w:val="20"/>
          <w:szCs w:val="20"/>
          <w:lang w:eastAsia="cs-CZ"/>
        </w:rPr>
        <w:t xml:space="preserve">   </w:t>
      </w:r>
      <w:r w:rsidRPr="00F305EA">
        <w:rPr>
          <w:rFonts w:ascii="Cambria" w:eastAsia="Times New Roman" w:hAnsi="Cambria" w:cs="Arial"/>
          <w:sz w:val="20"/>
          <w:szCs w:val="20"/>
          <w:lang w:eastAsia="cs-CZ"/>
        </w:rPr>
        <w:t>Účinnost od</w:t>
      </w:r>
      <w:r w:rsidRPr="00F305EA">
        <w:rPr>
          <w:rFonts w:ascii="Cambria" w:eastAsia="Times New Roman" w:hAnsi="Cambria" w:cs="Arial"/>
          <w:sz w:val="20"/>
          <w:szCs w:val="20"/>
          <w:lang w:eastAsia="cs-CZ"/>
        </w:rPr>
        <w:tab/>
      </w:r>
      <w:r w:rsidRPr="00F305EA">
        <w:rPr>
          <w:rFonts w:ascii="Cambria" w:eastAsia="Times New Roman" w:hAnsi="Cambria" w:cs="Arial"/>
          <w:b/>
          <w:bCs/>
          <w:sz w:val="20"/>
          <w:szCs w:val="20"/>
          <w:lang w:eastAsia="cs-CZ"/>
        </w:rPr>
        <w:t>01.12.2021 </w:t>
      </w:r>
    </w:p>
    <w:p w:rsidR="00F305EA" w:rsidRDefault="00F305EA" w:rsidP="00724547">
      <w:pPr>
        <w:pBdr>
          <w:top w:val="single" w:sz="4" w:space="1" w:color="auto"/>
        </w:pBdr>
        <w:spacing w:after="0" w:line="264" w:lineRule="atLeast"/>
        <w:jc w:val="center"/>
        <w:rPr>
          <w:rFonts w:ascii="Cambria" w:eastAsia="Times New Roman" w:hAnsi="Cambria" w:cs="Arial"/>
          <w:color w:val="000000"/>
          <w:sz w:val="32"/>
          <w:szCs w:val="32"/>
          <w:lang w:eastAsia="cs-CZ"/>
        </w:rPr>
      </w:pPr>
    </w:p>
    <w:p w:rsidR="000A409E" w:rsidRPr="00F305EA" w:rsidRDefault="000A409E" w:rsidP="00724547">
      <w:pPr>
        <w:pBdr>
          <w:top w:val="single" w:sz="4" w:space="1" w:color="auto"/>
        </w:pBdr>
        <w:spacing w:after="0" w:line="264" w:lineRule="atLeast"/>
        <w:jc w:val="center"/>
        <w:rPr>
          <w:rFonts w:ascii="Cambria" w:eastAsia="Times New Roman" w:hAnsi="Cambria" w:cs="Arial"/>
          <w:b/>
          <w:color w:val="000000"/>
          <w:sz w:val="32"/>
          <w:szCs w:val="32"/>
          <w:lang w:eastAsia="cs-CZ"/>
        </w:rPr>
      </w:pPr>
      <w:r w:rsidRPr="00F305EA">
        <w:rPr>
          <w:rFonts w:ascii="Cambria" w:eastAsia="Times New Roman" w:hAnsi="Cambria" w:cs="Arial"/>
          <w:b/>
          <w:color w:val="000000"/>
          <w:sz w:val="32"/>
          <w:szCs w:val="32"/>
          <w:lang w:eastAsia="cs-CZ"/>
        </w:rPr>
        <w:t>221</w:t>
      </w:r>
    </w:p>
    <w:p w:rsidR="000A409E" w:rsidRPr="00F305EA" w:rsidRDefault="000A409E" w:rsidP="00724547">
      <w:pPr>
        <w:spacing w:after="0" w:line="264" w:lineRule="atLeast"/>
        <w:jc w:val="center"/>
        <w:rPr>
          <w:rFonts w:ascii="Cambria" w:eastAsia="Times New Roman" w:hAnsi="Cambria" w:cs="Arial"/>
          <w:b/>
          <w:color w:val="000000"/>
          <w:sz w:val="32"/>
          <w:szCs w:val="32"/>
          <w:lang w:eastAsia="cs-CZ"/>
        </w:rPr>
      </w:pPr>
      <w:r w:rsidRPr="00F305EA">
        <w:rPr>
          <w:rFonts w:ascii="Cambria" w:eastAsia="Times New Roman" w:hAnsi="Cambria" w:cs="Arial"/>
          <w:b/>
          <w:color w:val="000000"/>
          <w:sz w:val="32"/>
          <w:szCs w:val="32"/>
          <w:lang w:eastAsia="cs-CZ"/>
        </w:rPr>
        <w:t>ZÁKON</w:t>
      </w:r>
    </w:p>
    <w:p w:rsidR="000A409E" w:rsidRPr="00F305EA" w:rsidRDefault="000A409E" w:rsidP="00724547">
      <w:pPr>
        <w:spacing w:after="0" w:line="264" w:lineRule="atLeast"/>
        <w:jc w:val="center"/>
        <w:rPr>
          <w:rFonts w:ascii="Cambria" w:eastAsia="Times New Roman" w:hAnsi="Cambria" w:cs="Arial"/>
          <w:b/>
          <w:color w:val="000000"/>
          <w:sz w:val="32"/>
          <w:szCs w:val="32"/>
          <w:lang w:eastAsia="cs-CZ"/>
        </w:rPr>
      </w:pPr>
      <w:r w:rsidRPr="00F305EA">
        <w:rPr>
          <w:rFonts w:ascii="Cambria" w:eastAsia="Times New Roman" w:hAnsi="Cambria" w:cs="Arial"/>
          <w:b/>
          <w:color w:val="000000"/>
          <w:sz w:val="32"/>
          <w:szCs w:val="32"/>
          <w:lang w:eastAsia="cs-CZ"/>
        </w:rPr>
        <w:t>ze dne 25. května 2021</w:t>
      </w:r>
    </w:p>
    <w:p w:rsidR="000A409E" w:rsidRPr="00F305EA" w:rsidRDefault="000A409E" w:rsidP="00724547">
      <w:pPr>
        <w:spacing w:after="0" w:line="264" w:lineRule="atLeast"/>
        <w:jc w:val="center"/>
        <w:rPr>
          <w:rFonts w:ascii="Cambria" w:eastAsia="Times New Roman" w:hAnsi="Cambria" w:cs="Arial"/>
          <w:b/>
          <w:color w:val="000000"/>
          <w:sz w:val="32"/>
          <w:szCs w:val="32"/>
          <w:lang w:eastAsia="cs-CZ"/>
        </w:rPr>
      </w:pPr>
      <w:r w:rsidRPr="00F305EA">
        <w:rPr>
          <w:rFonts w:ascii="Cambria" w:eastAsia="Times New Roman" w:hAnsi="Cambria" w:cs="Arial"/>
          <w:b/>
          <w:color w:val="000000"/>
          <w:sz w:val="32"/>
          <w:szCs w:val="32"/>
          <w:lang w:eastAsia="cs-CZ"/>
        </w:rPr>
        <w:t>o podpoře zahrádkářské činnosti (zahrádkářský zákon)</w:t>
      </w:r>
    </w:p>
    <w:p w:rsidR="00724547" w:rsidRPr="00724547" w:rsidRDefault="00724547" w:rsidP="00724547">
      <w:pPr>
        <w:spacing w:after="0" w:line="264" w:lineRule="atLeast"/>
        <w:jc w:val="center"/>
        <w:rPr>
          <w:rFonts w:ascii="Cambria" w:eastAsia="Times New Roman" w:hAnsi="Cambria" w:cs="Arial"/>
          <w:color w:val="000000"/>
          <w:sz w:val="32"/>
          <w:szCs w:val="32"/>
          <w:lang w:eastAsia="cs-CZ"/>
        </w:rPr>
      </w:pPr>
    </w:p>
    <w:p w:rsidR="000A409E" w:rsidRPr="00724547" w:rsidRDefault="000A409E" w:rsidP="002C4F71">
      <w:pPr>
        <w:spacing w:after="0" w:line="264" w:lineRule="atLeast"/>
        <w:ind w:firstLine="708"/>
        <w:rPr>
          <w:rFonts w:ascii="Cambria" w:eastAsia="Times New Roman" w:hAnsi="Cambria" w:cs="Arial"/>
          <w:color w:val="000000"/>
          <w:lang w:eastAsia="cs-CZ"/>
        </w:rPr>
      </w:pPr>
      <w:r w:rsidRPr="00724547">
        <w:rPr>
          <w:rFonts w:ascii="Cambria" w:eastAsia="Times New Roman" w:hAnsi="Cambria" w:cs="Arial"/>
          <w:color w:val="000000"/>
          <w:lang w:eastAsia="cs-CZ"/>
        </w:rPr>
        <w:t>Parlament se usnesl na tomto zákoně České republiky:</w:t>
      </w:r>
    </w:p>
    <w:p w:rsidR="000A409E" w:rsidRPr="00F305EA" w:rsidRDefault="000A409E" w:rsidP="002C4F71">
      <w:pPr>
        <w:spacing w:before="120" w:after="60" w:line="240" w:lineRule="auto"/>
        <w:jc w:val="center"/>
        <w:rPr>
          <w:rFonts w:ascii="Cambria" w:eastAsia="Times New Roman" w:hAnsi="Cambria" w:cs="Arial"/>
          <w:b/>
          <w:bCs/>
          <w:lang w:eastAsia="cs-CZ"/>
        </w:rPr>
      </w:pPr>
      <w:r w:rsidRPr="00F305EA">
        <w:rPr>
          <w:rFonts w:ascii="Cambria" w:eastAsia="Times New Roman" w:hAnsi="Cambria" w:cs="Arial"/>
          <w:b/>
          <w:bCs/>
          <w:lang w:eastAsia="cs-CZ"/>
        </w:rPr>
        <w:t>§ 1</w:t>
      </w:r>
    </w:p>
    <w:p w:rsidR="000A409E" w:rsidRPr="00F305EA" w:rsidRDefault="000A409E" w:rsidP="00F305EA">
      <w:pPr>
        <w:spacing w:after="60" w:line="240" w:lineRule="auto"/>
        <w:jc w:val="center"/>
        <w:outlineLvl w:val="2"/>
        <w:rPr>
          <w:rFonts w:ascii="Cambria" w:eastAsia="Times New Roman" w:hAnsi="Cambria" w:cs="Arial"/>
          <w:b/>
          <w:bCs/>
          <w:lang w:eastAsia="cs-CZ"/>
        </w:rPr>
      </w:pPr>
      <w:r w:rsidRPr="00F305EA">
        <w:rPr>
          <w:rFonts w:ascii="Cambria" w:eastAsia="Times New Roman" w:hAnsi="Cambria" w:cs="Arial"/>
          <w:b/>
          <w:bCs/>
          <w:lang w:eastAsia="cs-CZ"/>
        </w:rPr>
        <w:t>Předmět úpravy</w:t>
      </w:r>
    </w:p>
    <w:p w:rsidR="000A409E" w:rsidRPr="00F305EA" w:rsidRDefault="000A409E" w:rsidP="00F305EA">
      <w:pPr>
        <w:spacing w:after="0" w:line="240" w:lineRule="auto"/>
        <w:jc w:val="both"/>
        <w:rPr>
          <w:rFonts w:ascii="Cambria" w:eastAsia="Times New Roman" w:hAnsi="Cambria" w:cs="Arial"/>
          <w:color w:val="000000"/>
          <w:lang w:eastAsia="cs-CZ"/>
        </w:rPr>
      </w:pPr>
      <w:r w:rsidRPr="00F305EA">
        <w:rPr>
          <w:rFonts w:ascii="Cambria" w:eastAsia="Times New Roman" w:hAnsi="Cambria" w:cs="Arial"/>
          <w:color w:val="000000"/>
          <w:lang w:eastAsia="cs-CZ"/>
        </w:rPr>
        <w:t>Tento zákon upravuje zahrádkářskou činnost jako veřejně prospěšnou, stanoví způsob přenechání pozemků k zahrádkářské činnosti a působnost správních úřadů a územních samosprávných celků při její podpoře.</w:t>
      </w:r>
    </w:p>
    <w:p w:rsidR="000A409E" w:rsidRPr="00F305EA" w:rsidRDefault="000A409E" w:rsidP="002C4F71">
      <w:pPr>
        <w:spacing w:before="120" w:after="60" w:line="240" w:lineRule="auto"/>
        <w:jc w:val="center"/>
        <w:rPr>
          <w:rFonts w:ascii="Cambria" w:eastAsia="Times New Roman" w:hAnsi="Cambria" w:cs="Arial"/>
          <w:b/>
          <w:bCs/>
          <w:lang w:eastAsia="cs-CZ"/>
        </w:rPr>
      </w:pPr>
      <w:r w:rsidRPr="00F305EA">
        <w:rPr>
          <w:rFonts w:ascii="Cambria" w:eastAsia="Times New Roman" w:hAnsi="Cambria" w:cs="Arial"/>
          <w:b/>
          <w:bCs/>
          <w:lang w:eastAsia="cs-CZ"/>
        </w:rPr>
        <w:t>§ 2</w:t>
      </w:r>
    </w:p>
    <w:p w:rsidR="000A409E" w:rsidRPr="00F305EA" w:rsidRDefault="000A409E" w:rsidP="00F305EA">
      <w:pPr>
        <w:spacing w:before="60" w:after="60" w:line="240" w:lineRule="auto"/>
        <w:jc w:val="center"/>
        <w:rPr>
          <w:rFonts w:ascii="Cambria" w:eastAsia="Times New Roman" w:hAnsi="Cambria" w:cs="Arial"/>
          <w:b/>
          <w:bCs/>
          <w:lang w:eastAsia="cs-CZ"/>
        </w:rPr>
      </w:pPr>
      <w:r w:rsidRPr="00F305EA">
        <w:rPr>
          <w:rFonts w:ascii="Cambria" w:eastAsia="Times New Roman" w:hAnsi="Cambria" w:cs="Arial"/>
          <w:b/>
          <w:bCs/>
          <w:lang w:eastAsia="cs-CZ"/>
        </w:rPr>
        <w:t>Zahrádkářská činnost</w:t>
      </w:r>
    </w:p>
    <w:p w:rsidR="000A409E" w:rsidRPr="00F305EA" w:rsidRDefault="000A409E" w:rsidP="00F305EA">
      <w:pPr>
        <w:spacing w:after="0" w:line="240" w:lineRule="auto"/>
        <w:jc w:val="both"/>
        <w:rPr>
          <w:rFonts w:ascii="Cambria" w:eastAsia="Times New Roman" w:hAnsi="Cambria" w:cs="Arial"/>
          <w:color w:val="000000"/>
          <w:lang w:eastAsia="cs-CZ"/>
        </w:rPr>
      </w:pPr>
      <w:r w:rsidRPr="00F305EA">
        <w:rPr>
          <w:rFonts w:ascii="Cambria" w:eastAsia="Times New Roman" w:hAnsi="Cambria" w:cs="Arial"/>
          <w:color w:val="000000"/>
          <w:lang w:eastAsia="cs-CZ"/>
        </w:rPr>
        <w:t>Zahrádkářskou činností se rozumí veřejně prospěšná činnost zaměřená na pěstování ovoce, zeleniny, květin, užitkových nebo okrasných rostlin, jejich další zpracování nebo úprava. Zahrádkářská činnost se podílí na zachování a ochraně zemědělského půdního fondu, přispívá k zadržování vody, zmírnění dopadu klimatických změn a podporuje druhovou rozmanitost v krajině, má výchovný a estetický aspekt pro utváření vztahu k přírodě mladé generace. Podílí se na ochraně přírody, životního prostředí a pestrosti krajinného rázu.</w:t>
      </w:r>
    </w:p>
    <w:p w:rsidR="000A409E" w:rsidRPr="00F305EA" w:rsidRDefault="000A409E" w:rsidP="002C4F71">
      <w:pPr>
        <w:spacing w:before="120" w:after="60" w:line="240" w:lineRule="auto"/>
        <w:jc w:val="center"/>
        <w:rPr>
          <w:rFonts w:ascii="Cambria" w:eastAsia="Times New Roman" w:hAnsi="Cambria" w:cs="Arial"/>
          <w:b/>
          <w:bCs/>
          <w:lang w:eastAsia="cs-CZ"/>
        </w:rPr>
      </w:pPr>
      <w:r w:rsidRPr="00F305EA">
        <w:rPr>
          <w:rFonts w:ascii="Cambria" w:eastAsia="Times New Roman" w:hAnsi="Cambria" w:cs="Arial"/>
          <w:b/>
          <w:bCs/>
          <w:lang w:eastAsia="cs-CZ"/>
        </w:rPr>
        <w:t>§ 3</w:t>
      </w:r>
    </w:p>
    <w:p w:rsidR="000A409E" w:rsidRPr="00F305EA" w:rsidRDefault="000A409E" w:rsidP="00F305EA">
      <w:pPr>
        <w:spacing w:before="60" w:after="60" w:line="240" w:lineRule="auto"/>
        <w:jc w:val="center"/>
        <w:rPr>
          <w:rFonts w:ascii="Cambria" w:eastAsia="Times New Roman" w:hAnsi="Cambria" w:cs="Arial"/>
          <w:b/>
          <w:bCs/>
          <w:lang w:eastAsia="cs-CZ"/>
        </w:rPr>
      </w:pPr>
      <w:r w:rsidRPr="00F305EA">
        <w:rPr>
          <w:rFonts w:ascii="Cambria" w:eastAsia="Times New Roman" w:hAnsi="Cambria" w:cs="Arial"/>
          <w:b/>
          <w:bCs/>
          <w:lang w:eastAsia="cs-CZ"/>
        </w:rPr>
        <w:t>Veřejná prospěšnost zahrádkářské činnosti</w:t>
      </w:r>
    </w:p>
    <w:p w:rsidR="000A409E" w:rsidRPr="00F305EA" w:rsidRDefault="000A409E" w:rsidP="00F305EA">
      <w:pPr>
        <w:spacing w:after="0" w:line="240" w:lineRule="auto"/>
        <w:jc w:val="both"/>
        <w:rPr>
          <w:rFonts w:ascii="Cambria" w:eastAsia="Times New Roman" w:hAnsi="Cambria" w:cs="Arial"/>
          <w:color w:val="000000"/>
          <w:lang w:eastAsia="cs-CZ"/>
        </w:rPr>
      </w:pPr>
      <w:r w:rsidRPr="00F305EA">
        <w:rPr>
          <w:rFonts w:ascii="Cambria" w:eastAsia="Times New Roman" w:hAnsi="Cambria" w:cs="Arial"/>
          <w:color w:val="000000"/>
          <w:lang w:eastAsia="cs-CZ"/>
        </w:rPr>
        <w:t>Zahrádkářským spolkem je veřejně prospěšný spolek</w:t>
      </w:r>
      <w:hyperlink r:id="rId5" w:anchor="f7134021" w:history="1">
        <w:r w:rsidRPr="00F305EA">
          <w:rPr>
            <w:rFonts w:ascii="Cambria" w:eastAsia="Times New Roman" w:hAnsi="Cambria" w:cs="Arial"/>
            <w:b/>
            <w:bCs/>
            <w:color w:val="05507A"/>
            <w:u w:val="single"/>
            <w:vertAlign w:val="superscript"/>
            <w:lang w:eastAsia="cs-CZ"/>
          </w:rPr>
          <w:t>1</w:t>
        </w:r>
        <w:r w:rsidRPr="00F305EA">
          <w:rPr>
            <w:rFonts w:ascii="Cambria" w:eastAsia="Times New Roman" w:hAnsi="Cambria" w:cs="Arial"/>
            <w:b/>
            <w:bCs/>
            <w:color w:val="05507A"/>
            <w:u w:val="single"/>
            <w:lang w:eastAsia="cs-CZ"/>
          </w:rPr>
          <w:t>)</w:t>
        </w:r>
      </w:hyperlink>
      <w:r w:rsidRPr="00F305EA">
        <w:rPr>
          <w:rFonts w:ascii="Cambria" w:eastAsia="Times New Roman" w:hAnsi="Cambria" w:cs="Arial"/>
          <w:color w:val="000000"/>
          <w:lang w:eastAsia="cs-CZ"/>
        </w:rPr>
        <w:t>, který vykonává zahrádkářskou činnost podle tohoto zákona prostřednictvím svých členů zpravidla v zahrádkářské osadě v souladu se svými stanovami a přispívá svou činností k dosahování obecného blaha (dále jen „spolek“). Tím není dotčeno ustanovení § 146 občanského zákoníku.</w:t>
      </w:r>
    </w:p>
    <w:p w:rsidR="000A409E" w:rsidRPr="00F305EA" w:rsidRDefault="000A409E" w:rsidP="002C4F71">
      <w:pPr>
        <w:spacing w:before="120" w:after="60" w:line="240" w:lineRule="auto"/>
        <w:jc w:val="center"/>
        <w:rPr>
          <w:rFonts w:ascii="Cambria" w:eastAsia="Times New Roman" w:hAnsi="Cambria" w:cs="Arial"/>
          <w:b/>
          <w:bCs/>
          <w:lang w:eastAsia="cs-CZ"/>
        </w:rPr>
      </w:pPr>
      <w:r w:rsidRPr="00F305EA">
        <w:rPr>
          <w:rFonts w:ascii="Cambria" w:eastAsia="Times New Roman" w:hAnsi="Cambria" w:cs="Arial"/>
          <w:b/>
          <w:bCs/>
          <w:lang w:eastAsia="cs-CZ"/>
        </w:rPr>
        <w:t>§ 4</w:t>
      </w:r>
    </w:p>
    <w:p w:rsidR="000A409E" w:rsidRPr="00F305EA" w:rsidRDefault="000A409E" w:rsidP="00F305EA">
      <w:pPr>
        <w:spacing w:before="60" w:after="60" w:line="240" w:lineRule="auto"/>
        <w:jc w:val="center"/>
        <w:rPr>
          <w:rFonts w:ascii="Cambria" w:eastAsia="Times New Roman" w:hAnsi="Cambria" w:cs="Arial"/>
          <w:b/>
          <w:bCs/>
          <w:lang w:eastAsia="cs-CZ"/>
        </w:rPr>
      </w:pPr>
      <w:r w:rsidRPr="00F305EA">
        <w:rPr>
          <w:rFonts w:ascii="Cambria" w:eastAsia="Times New Roman" w:hAnsi="Cambria" w:cs="Arial"/>
          <w:b/>
          <w:bCs/>
          <w:lang w:eastAsia="cs-CZ"/>
        </w:rPr>
        <w:t>Kulturní hodnoty zahrádkářské činnosti a jejich zachování</w:t>
      </w:r>
    </w:p>
    <w:p w:rsidR="000A409E" w:rsidRPr="00F305EA" w:rsidRDefault="000A409E" w:rsidP="00F305EA">
      <w:pPr>
        <w:spacing w:after="0" w:line="240" w:lineRule="auto"/>
        <w:jc w:val="both"/>
        <w:rPr>
          <w:rFonts w:ascii="Cambria" w:eastAsia="Times New Roman" w:hAnsi="Cambria" w:cs="Arial"/>
          <w:color w:val="000000"/>
          <w:lang w:eastAsia="cs-CZ"/>
        </w:rPr>
      </w:pPr>
      <w:r w:rsidRPr="00F305EA">
        <w:rPr>
          <w:rFonts w:ascii="Cambria" w:eastAsia="Times New Roman" w:hAnsi="Cambria" w:cs="Arial"/>
          <w:color w:val="000000"/>
          <w:lang w:eastAsia="cs-CZ"/>
        </w:rPr>
        <w:t>Tradiční pěstování v České republice nepůvodních rostlinných druhů, specifikovaných v § 2 a 3, je součástí životního stylu pěstitelů a má nesporný celospolečenský význam. Vytvořené kolekce rostlin patří mezi kulturní hodnoty vytvořené na území České republiky ze soukromých zdrojů, které je potřeba chránit pro budoucí generace. Existuje nadnárodní celospolečenský zájem na zachování genetických zdrojů. Pěstování rostlin tohoto charakteru je společensky odůvodněné. Rostliny nepůvodních rostlinných druhů jsou vždy považovány za kulturní, uměle pěstované rostliny bez nutnosti prokazovat v České republice jejich původ.</w:t>
      </w:r>
    </w:p>
    <w:p w:rsidR="000A409E" w:rsidRPr="00F305EA" w:rsidRDefault="000A409E" w:rsidP="002C4F71">
      <w:pPr>
        <w:spacing w:before="120" w:after="60" w:line="240" w:lineRule="auto"/>
        <w:jc w:val="center"/>
        <w:rPr>
          <w:rFonts w:ascii="Cambria" w:eastAsia="Times New Roman" w:hAnsi="Cambria" w:cs="Arial"/>
          <w:b/>
          <w:bCs/>
          <w:lang w:eastAsia="cs-CZ"/>
        </w:rPr>
      </w:pPr>
      <w:r w:rsidRPr="00F305EA">
        <w:rPr>
          <w:rFonts w:ascii="Cambria" w:eastAsia="Times New Roman" w:hAnsi="Cambria" w:cs="Arial"/>
          <w:b/>
          <w:bCs/>
          <w:lang w:eastAsia="cs-CZ"/>
        </w:rPr>
        <w:t>§ 5</w:t>
      </w:r>
    </w:p>
    <w:p w:rsidR="000A409E" w:rsidRPr="00F305EA" w:rsidRDefault="000A409E" w:rsidP="00F305EA">
      <w:pPr>
        <w:spacing w:before="60" w:after="60" w:line="240" w:lineRule="auto"/>
        <w:jc w:val="center"/>
        <w:rPr>
          <w:rFonts w:ascii="Cambria" w:eastAsia="Times New Roman" w:hAnsi="Cambria" w:cs="Arial"/>
          <w:b/>
          <w:bCs/>
          <w:lang w:eastAsia="cs-CZ"/>
        </w:rPr>
      </w:pPr>
      <w:r w:rsidRPr="00F305EA">
        <w:rPr>
          <w:rFonts w:ascii="Cambria" w:eastAsia="Times New Roman" w:hAnsi="Cambria" w:cs="Arial"/>
          <w:b/>
          <w:bCs/>
          <w:lang w:eastAsia="cs-CZ"/>
        </w:rPr>
        <w:t>Zahrádkářská osada</w:t>
      </w:r>
    </w:p>
    <w:p w:rsidR="000A409E" w:rsidRPr="00F305EA" w:rsidRDefault="000A409E" w:rsidP="00F305EA">
      <w:pPr>
        <w:spacing w:after="0" w:line="240" w:lineRule="auto"/>
        <w:jc w:val="both"/>
        <w:rPr>
          <w:rFonts w:ascii="Cambria" w:eastAsia="Times New Roman" w:hAnsi="Cambria" w:cs="Arial"/>
          <w:color w:val="000000"/>
          <w:lang w:eastAsia="cs-CZ"/>
        </w:rPr>
      </w:pPr>
      <w:r w:rsidRPr="00F305EA">
        <w:rPr>
          <w:rFonts w:ascii="Cambria" w:eastAsia="Times New Roman" w:hAnsi="Cambria" w:cs="Arial"/>
          <w:color w:val="000000"/>
          <w:lang w:eastAsia="cs-CZ"/>
        </w:rPr>
        <w:t>Zahrádkářskou osadou je pozemek nebo více pozemků v užívání nebo požívání spolku, které umožňuje jejich individuální užívání nebo požívání alespoň 3 členy tohoto spolku.</w:t>
      </w:r>
    </w:p>
    <w:p w:rsidR="000A409E" w:rsidRPr="00F305EA" w:rsidRDefault="000A409E" w:rsidP="002C4F71">
      <w:pPr>
        <w:spacing w:before="120" w:after="60" w:line="240" w:lineRule="auto"/>
        <w:jc w:val="center"/>
        <w:rPr>
          <w:rFonts w:ascii="Cambria" w:eastAsia="Times New Roman" w:hAnsi="Cambria" w:cs="Arial"/>
          <w:b/>
          <w:bCs/>
          <w:lang w:eastAsia="cs-CZ"/>
        </w:rPr>
      </w:pPr>
      <w:r w:rsidRPr="00F305EA">
        <w:rPr>
          <w:rFonts w:ascii="Cambria" w:eastAsia="Times New Roman" w:hAnsi="Cambria" w:cs="Arial"/>
          <w:b/>
          <w:bCs/>
          <w:lang w:eastAsia="cs-CZ"/>
        </w:rPr>
        <w:t>§ 6</w:t>
      </w:r>
    </w:p>
    <w:p w:rsidR="000A409E" w:rsidRPr="00F305EA" w:rsidRDefault="000A409E" w:rsidP="00F305EA">
      <w:pPr>
        <w:spacing w:before="60" w:after="60" w:line="240" w:lineRule="auto"/>
        <w:jc w:val="center"/>
        <w:rPr>
          <w:rFonts w:ascii="Cambria" w:eastAsia="Times New Roman" w:hAnsi="Cambria" w:cs="Arial"/>
          <w:b/>
          <w:bCs/>
          <w:lang w:eastAsia="cs-CZ"/>
        </w:rPr>
      </w:pPr>
      <w:r w:rsidRPr="00F305EA">
        <w:rPr>
          <w:rFonts w:ascii="Cambria" w:eastAsia="Times New Roman" w:hAnsi="Cambria" w:cs="Arial"/>
          <w:b/>
          <w:bCs/>
          <w:lang w:eastAsia="cs-CZ"/>
        </w:rPr>
        <w:t>Smlouva o pachtu nebo nájmu pozemku pro zahrádkářskou činnost</w:t>
      </w:r>
    </w:p>
    <w:p w:rsidR="000A409E" w:rsidRPr="00F158AB" w:rsidRDefault="000A409E" w:rsidP="002C4F71">
      <w:pPr>
        <w:pStyle w:val="Odstavecseseznamem"/>
        <w:numPr>
          <w:ilvl w:val="0"/>
          <w:numId w:val="1"/>
        </w:numPr>
        <w:spacing w:before="60" w:after="60" w:line="240" w:lineRule="auto"/>
        <w:ind w:left="425" w:hanging="425"/>
        <w:contextualSpacing w:val="0"/>
        <w:jc w:val="both"/>
        <w:rPr>
          <w:rFonts w:ascii="Cambria" w:eastAsia="Times New Roman" w:hAnsi="Cambria" w:cs="Arial"/>
          <w:color w:val="000000"/>
          <w:lang w:eastAsia="cs-CZ"/>
        </w:rPr>
      </w:pPr>
      <w:r w:rsidRPr="00F158AB">
        <w:rPr>
          <w:rFonts w:ascii="Cambria" w:eastAsia="Times New Roman" w:hAnsi="Cambria" w:cs="Arial"/>
          <w:color w:val="000000"/>
          <w:lang w:eastAsia="cs-CZ"/>
        </w:rPr>
        <w:t>Na pacht pozemku pro zahrádkářskou činnost se použijí ustanovení občanského zákoníku o pachtu, nestanoví-li se v tomto zákoně jinak. Ustanovení občanského zákoníku o zemědělském pachtu se nepoužijí.</w:t>
      </w:r>
    </w:p>
    <w:p w:rsidR="000A409E" w:rsidRPr="00F158AB" w:rsidRDefault="000A409E" w:rsidP="002C4F71">
      <w:pPr>
        <w:pStyle w:val="Odstavecseseznamem"/>
        <w:numPr>
          <w:ilvl w:val="0"/>
          <w:numId w:val="1"/>
        </w:numPr>
        <w:spacing w:before="60" w:after="60" w:line="240" w:lineRule="auto"/>
        <w:ind w:left="425" w:hanging="425"/>
        <w:contextualSpacing w:val="0"/>
        <w:jc w:val="both"/>
        <w:rPr>
          <w:rFonts w:ascii="Cambria" w:eastAsia="Times New Roman" w:hAnsi="Cambria" w:cs="Arial"/>
          <w:color w:val="000000"/>
          <w:lang w:eastAsia="cs-CZ"/>
        </w:rPr>
      </w:pPr>
      <w:r w:rsidRPr="00F158AB">
        <w:rPr>
          <w:rFonts w:ascii="Cambria" w:eastAsia="Times New Roman" w:hAnsi="Cambria" w:cs="Arial"/>
          <w:color w:val="000000"/>
          <w:lang w:eastAsia="cs-CZ"/>
        </w:rPr>
        <w:t>Pachtovní smlouva vyžaduje písemnou formu a obsahuje</w:t>
      </w:r>
    </w:p>
    <w:p w:rsidR="000A409E" w:rsidRPr="00F158AB" w:rsidRDefault="000A409E" w:rsidP="002C4F71">
      <w:pPr>
        <w:spacing w:before="60" w:after="60" w:line="240" w:lineRule="auto"/>
        <w:ind w:left="425"/>
        <w:jc w:val="both"/>
        <w:rPr>
          <w:rFonts w:ascii="Cambria" w:eastAsia="Times New Roman" w:hAnsi="Cambria" w:cs="Arial"/>
          <w:color w:val="000000"/>
          <w:lang w:eastAsia="cs-CZ"/>
        </w:rPr>
      </w:pPr>
      <w:r w:rsidRPr="00F158AB">
        <w:rPr>
          <w:rFonts w:ascii="Cambria" w:eastAsia="Times New Roman" w:hAnsi="Cambria" w:cs="Arial"/>
          <w:bCs/>
          <w:color w:val="000000"/>
          <w:lang w:eastAsia="cs-CZ"/>
        </w:rPr>
        <w:t>a)</w:t>
      </w:r>
      <w:r w:rsidRPr="00F158AB">
        <w:rPr>
          <w:rFonts w:ascii="Cambria" w:eastAsia="Times New Roman" w:hAnsi="Cambria" w:cs="Arial"/>
          <w:color w:val="000000"/>
          <w:lang w:eastAsia="cs-CZ"/>
        </w:rPr>
        <w:t> uvedení předmětu a účelu pachtu, kterým je zahrádkářská činnost,</w:t>
      </w:r>
    </w:p>
    <w:p w:rsidR="000A409E" w:rsidRPr="00F158AB" w:rsidRDefault="000A409E" w:rsidP="002C4F71">
      <w:pPr>
        <w:spacing w:before="60" w:after="60" w:line="240" w:lineRule="auto"/>
        <w:ind w:left="425"/>
        <w:jc w:val="both"/>
        <w:rPr>
          <w:rFonts w:ascii="Cambria" w:eastAsia="Times New Roman" w:hAnsi="Cambria" w:cs="Arial"/>
          <w:color w:val="000000"/>
          <w:lang w:eastAsia="cs-CZ"/>
        </w:rPr>
      </w:pPr>
      <w:r w:rsidRPr="00F158AB">
        <w:rPr>
          <w:rFonts w:ascii="Cambria" w:eastAsia="Times New Roman" w:hAnsi="Cambria" w:cs="Arial"/>
          <w:bCs/>
          <w:color w:val="000000"/>
          <w:lang w:eastAsia="cs-CZ"/>
        </w:rPr>
        <w:t>b)</w:t>
      </w:r>
      <w:r w:rsidRPr="00F158AB">
        <w:rPr>
          <w:rFonts w:ascii="Cambria" w:eastAsia="Times New Roman" w:hAnsi="Cambria" w:cs="Arial"/>
          <w:color w:val="000000"/>
          <w:lang w:eastAsia="cs-CZ"/>
        </w:rPr>
        <w:t> sjednání výše a splatnosti pachtovného,</w:t>
      </w:r>
    </w:p>
    <w:p w:rsidR="000A409E" w:rsidRPr="00F158AB" w:rsidRDefault="000A409E" w:rsidP="002C4F71">
      <w:pPr>
        <w:spacing w:before="60" w:after="60" w:line="240" w:lineRule="auto"/>
        <w:ind w:left="425"/>
        <w:jc w:val="both"/>
        <w:rPr>
          <w:rFonts w:ascii="Cambria" w:eastAsia="Times New Roman" w:hAnsi="Cambria" w:cs="Arial"/>
          <w:color w:val="000000"/>
          <w:lang w:eastAsia="cs-CZ"/>
        </w:rPr>
      </w:pPr>
      <w:r w:rsidRPr="00F158AB">
        <w:rPr>
          <w:rFonts w:ascii="Cambria" w:eastAsia="Times New Roman" w:hAnsi="Cambria" w:cs="Arial"/>
          <w:bCs/>
          <w:color w:val="000000"/>
          <w:lang w:eastAsia="cs-CZ"/>
        </w:rPr>
        <w:t>c)</w:t>
      </w:r>
      <w:r w:rsidRPr="00F158AB">
        <w:rPr>
          <w:rFonts w:ascii="Cambria" w:eastAsia="Times New Roman" w:hAnsi="Cambria" w:cs="Arial"/>
          <w:color w:val="000000"/>
          <w:lang w:eastAsia="cs-CZ"/>
        </w:rPr>
        <w:t> uvedení doby, na kterou se pacht sjednává.</w:t>
      </w:r>
    </w:p>
    <w:p w:rsidR="000A409E" w:rsidRPr="00F158AB" w:rsidRDefault="000A409E" w:rsidP="002C4F71">
      <w:pPr>
        <w:pStyle w:val="Odstavecseseznamem"/>
        <w:numPr>
          <w:ilvl w:val="0"/>
          <w:numId w:val="1"/>
        </w:numPr>
        <w:spacing w:before="60" w:after="60" w:line="240" w:lineRule="auto"/>
        <w:ind w:left="425" w:hanging="426"/>
        <w:contextualSpacing w:val="0"/>
        <w:jc w:val="both"/>
        <w:rPr>
          <w:rFonts w:ascii="Cambria" w:eastAsia="Times New Roman" w:hAnsi="Cambria" w:cs="Arial"/>
          <w:color w:val="000000"/>
          <w:lang w:eastAsia="cs-CZ"/>
        </w:rPr>
      </w:pPr>
      <w:r w:rsidRPr="00F158AB">
        <w:rPr>
          <w:rFonts w:ascii="Cambria" w:eastAsia="Times New Roman" w:hAnsi="Cambria" w:cs="Arial"/>
          <w:color w:val="000000"/>
          <w:lang w:eastAsia="cs-CZ"/>
        </w:rPr>
        <w:t>Spolku lze pozemek pro zahrádkářskou činnost propachtovat pouze na dobu určitou, a to nejméně na dobu 2 let. Je-li propachtovatelem obec nebo stát, lze pacht ujednat nejméně na dobu 10 let.</w:t>
      </w:r>
    </w:p>
    <w:p w:rsidR="000A409E" w:rsidRPr="00F158AB" w:rsidRDefault="000A409E" w:rsidP="002C4F71">
      <w:pPr>
        <w:pStyle w:val="Odstavecseseznamem"/>
        <w:numPr>
          <w:ilvl w:val="0"/>
          <w:numId w:val="1"/>
        </w:numPr>
        <w:spacing w:before="60" w:after="60" w:line="240" w:lineRule="auto"/>
        <w:ind w:left="425" w:hanging="426"/>
        <w:contextualSpacing w:val="0"/>
        <w:jc w:val="both"/>
        <w:rPr>
          <w:rFonts w:ascii="Cambria" w:eastAsia="Times New Roman" w:hAnsi="Cambria" w:cs="Arial"/>
          <w:color w:val="000000"/>
          <w:lang w:eastAsia="cs-CZ"/>
        </w:rPr>
      </w:pPr>
      <w:r w:rsidRPr="00F158AB">
        <w:rPr>
          <w:rFonts w:ascii="Cambria" w:eastAsia="Times New Roman" w:hAnsi="Cambria" w:cs="Arial"/>
          <w:color w:val="000000"/>
          <w:lang w:eastAsia="cs-CZ"/>
        </w:rPr>
        <w:t>Je-li smlouva uzavřena v rozporu s odstavcem 3, platí za ujednanou doba trvání pachtu uvedená v odstavci 3.</w:t>
      </w:r>
    </w:p>
    <w:p w:rsidR="000A409E" w:rsidRPr="00F158AB" w:rsidRDefault="000A409E" w:rsidP="002C4F71">
      <w:pPr>
        <w:pStyle w:val="Odstavecseseznamem"/>
        <w:numPr>
          <w:ilvl w:val="0"/>
          <w:numId w:val="1"/>
        </w:numPr>
        <w:spacing w:before="60" w:after="60" w:line="240" w:lineRule="auto"/>
        <w:ind w:left="425" w:hanging="426"/>
        <w:contextualSpacing w:val="0"/>
        <w:jc w:val="both"/>
        <w:rPr>
          <w:rFonts w:ascii="Cambria" w:eastAsia="Times New Roman" w:hAnsi="Cambria" w:cs="Arial"/>
          <w:color w:val="000000"/>
          <w:lang w:eastAsia="cs-CZ"/>
        </w:rPr>
      </w:pPr>
      <w:r w:rsidRPr="00F158AB">
        <w:rPr>
          <w:rFonts w:ascii="Cambria" w:eastAsia="Times New Roman" w:hAnsi="Cambria" w:cs="Arial"/>
          <w:color w:val="000000"/>
          <w:lang w:eastAsia="cs-CZ"/>
        </w:rPr>
        <w:lastRenderedPageBreak/>
        <w:t>Uplynutím ujednané doby pacht nezanikne, pokud propachtovatel nebo pachtýř nejméně 3 měsíce před uplynutím ujednané doby trvání pachtu druhé straně nesdělí, že nemá zájem na jeho dalším trvání. Nezanikne-li pacht a nejsou-li ujednány podmínky a doba prodloužení, prodlužuje se za týchž podmínek o tutéž dobu, na kterou byl ujednán.</w:t>
      </w:r>
    </w:p>
    <w:p w:rsidR="000A409E" w:rsidRPr="00F158AB" w:rsidRDefault="000A409E" w:rsidP="002C4F71">
      <w:pPr>
        <w:pStyle w:val="Odstavecseseznamem"/>
        <w:numPr>
          <w:ilvl w:val="0"/>
          <w:numId w:val="1"/>
        </w:numPr>
        <w:spacing w:before="60" w:after="60" w:line="240" w:lineRule="auto"/>
        <w:ind w:left="425" w:hanging="425"/>
        <w:contextualSpacing w:val="0"/>
        <w:jc w:val="both"/>
        <w:rPr>
          <w:rFonts w:ascii="Cambria" w:eastAsia="Times New Roman" w:hAnsi="Cambria" w:cs="Arial"/>
          <w:color w:val="000000"/>
          <w:lang w:eastAsia="cs-CZ"/>
        </w:rPr>
      </w:pPr>
      <w:r w:rsidRPr="00F158AB">
        <w:rPr>
          <w:rFonts w:ascii="Cambria" w:eastAsia="Times New Roman" w:hAnsi="Cambria" w:cs="Arial"/>
          <w:color w:val="000000"/>
          <w:lang w:eastAsia="cs-CZ"/>
        </w:rPr>
        <w:t>Spolek je oprávněn pozemek, který mu byl propachtován k zahrádkářské činnosti, propachtovat členovi spolku k provozování zahrádkářské činnosti i bez souhlasu propachtovatele.</w:t>
      </w:r>
    </w:p>
    <w:p w:rsidR="000A409E" w:rsidRPr="00F158AB" w:rsidRDefault="000A409E" w:rsidP="002C4F71">
      <w:pPr>
        <w:pStyle w:val="Odstavecseseznamem"/>
        <w:numPr>
          <w:ilvl w:val="0"/>
          <w:numId w:val="1"/>
        </w:numPr>
        <w:spacing w:before="60" w:after="60" w:line="240" w:lineRule="auto"/>
        <w:ind w:left="425" w:hanging="425"/>
        <w:contextualSpacing w:val="0"/>
        <w:jc w:val="both"/>
        <w:rPr>
          <w:rFonts w:ascii="Cambria" w:eastAsia="Times New Roman" w:hAnsi="Cambria" w:cs="Arial"/>
          <w:color w:val="000000"/>
          <w:lang w:eastAsia="cs-CZ"/>
        </w:rPr>
      </w:pPr>
      <w:r w:rsidRPr="00F158AB">
        <w:rPr>
          <w:rFonts w:ascii="Cambria" w:eastAsia="Times New Roman" w:hAnsi="Cambria" w:cs="Arial"/>
          <w:color w:val="000000"/>
          <w:lang w:eastAsia="cs-CZ"/>
        </w:rPr>
        <w:t>Pacht lze vypovědět v šestiměsíční výpovědní době tak, aby skončil koncem kalendářního roku. To neplatí, má-li strana podle občanského zákoníku právo vypovědět pacht bez výpovědní doby.</w:t>
      </w:r>
    </w:p>
    <w:p w:rsidR="000A409E" w:rsidRPr="00F158AB" w:rsidRDefault="000A409E" w:rsidP="002C4F71">
      <w:pPr>
        <w:pStyle w:val="Odstavecseseznamem"/>
        <w:numPr>
          <w:ilvl w:val="0"/>
          <w:numId w:val="1"/>
        </w:numPr>
        <w:spacing w:before="60" w:after="60" w:line="240" w:lineRule="auto"/>
        <w:ind w:left="425" w:hanging="425"/>
        <w:contextualSpacing w:val="0"/>
        <w:jc w:val="both"/>
        <w:rPr>
          <w:rFonts w:ascii="Cambria" w:eastAsia="Times New Roman" w:hAnsi="Cambria" w:cs="Arial"/>
          <w:color w:val="000000"/>
          <w:lang w:eastAsia="cs-CZ"/>
        </w:rPr>
      </w:pPr>
      <w:r w:rsidRPr="00F158AB">
        <w:rPr>
          <w:rFonts w:ascii="Cambria" w:eastAsia="Times New Roman" w:hAnsi="Cambria" w:cs="Arial"/>
          <w:color w:val="000000"/>
          <w:lang w:eastAsia="cs-CZ"/>
        </w:rPr>
        <w:t>Přestane-li spolek využívat pozemek pro zahrádkářskou činnost, oznámí to bez zbytečného odkladu propachtovateli. Propachtovatel může pacht z tohoto důvodu vypovědět v tříměsíční výpovědní době.</w:t>
      </w:r>
    </w:p>
    <w:p w:rsidR="000A409E" w:rsidRPr="00F158AB" w:rsidRDefault="000A409E" w:rsidP="002C4F71">
      <w:pPr>
        <w:pStyle w:val="Odstavecseseznamem"/>
        <w:numPr>
          <w:ilvl w:val="0"/>
          <w:numId w:val="1"/>
        </w:numPr>
        <w:spacing w:before="60" w:after="60" w:line="240" w:lineRule="auto"/>
        <w:ind w:left="425" w:hanging="425"/>
        <w:contextualSpacing w:val="0"/>
        <w:jc w:val="both"/>
        <w:rPr>
          <w:rFonts w:ascii="Cambria" w:eastAsia="Times New Roman" w:hAnsi="Cambria" w:cs="Arial"/>
          <w:color w:val="000000"/>
          <w:lang w:eastAsia="cs-CZ"/>
        </w:rPr>
      </w:pPr>
      <w:r w:rsidRPr="00F158AB">
        <w:rPr>
          <w:rFonts w:ascii="Cambria" w:eastAsia="Times New Roman" w:hAnsi="Cambria" w:cs="Arial"/>
          <w:color w:val="000000"/>
          <w:lang w:eastAsia="cs-CZ"/>
        </w:rPr>
        <w:t>V případě skončení pachtu se vyrovná propachtovatel se spolkem, jestliže spolek se souhlasem propachtovatele provedl na jemu propachtovaném pozemku terénní úpravy nebo stavbu podle jiného právního předpisu</w:t>
      </w:r>
      <w:hyperlink r:id="rId6" w:anchor="f7134022" w:history="1">
        <w:r w:rsidRPr="00F158AB">
          <w:rPr>
            <w:rFonts w:ascii="Cambria" w:eastAsia="Times New Roman" w:hAnsi="Cambria" w:cs="Arial"/>
            <w:color w:val="000000"/>
            <w:lang w:eastAsia="cs-CZ"/>
          </w:rPr>
          <w:t>2)</w:t>
        </w:r>
      </w:hyperlink>
      <w:r w:rsidRPr="00F158AB">
        <w:rPr>
          <w:rFonts w:ascii="Cambria" w:eastAsia="Times New Roman" w:hAnsi="Cambria" w:cs="Arial"/>
          <w:color w:val="000000"/>
          <w:lang w:eastAsia="cs-CZ"/>
        </w:rPr>
        <w:t>. Má se za to, že trvalé porosty vysazené se souhlasem propachtovatele pozemek zhodnocují. Vysazené trvalé porosty se při ukončení pachtu považují za zhodnocení propachtovaného pozemku.</w:t>
      </w:r>
    </w:p>
    <w:p w:rsidR="000A409E" w:rsidRPr="00F158AB" w:rsidRDefault="000A409E" w:rsidP="002C4F71">
      <w:pPr>
        <w:pStyle w:val="Odstavecseseznamem"/>
        <w:numPr>
          <w:ilvl w:val="0"/>
          <w:numId w:val="1"/>
        </w:numPr>
        <w:spacing w:before="60" w:after="60" w:line="240" w:lineRule="auto"/>
        <w:ind w:left="426" w:hanging="425"/>
        <w:contextualSpacing w:val="0"/>
        <w:jc w:val="both"/>
        <w:rPr>
          <w:rFonts w:ascii="Cambria" w:eastAsia="Times New Roman" w:hAnsi="Cambria" w:cs="Arial"/>
          <w:color w:val="000000"/>
          <w:lang w:eastAsia="cs-CZ"/>
        </w:rPr>
      </w:pPr>
      <w:r w:rsidRPr="00F158AB">
        <w:rPr>
          <w:rFonts w:ascii="Cambria" w:eastAsia="Times New Roman" w:hAnsi="Cambria" w:cs="Arial"/>
          <w:color w:val="000000"/>
          <w:lang w:eastAsia="cs-CZ"/>
        </w:rPr>
        <w:t>Ustanovení odstavců 1 až 9 se vztahují na nájem pozemku pro zahrádkářskou činnost spolku obdobně.</w:t>
      </w:r>
    </w:p>
    <w:p w:rsidR="000A409E" w:rsidRPr="0073575B" w:rsidRDefault="000A409E" w:rsidP="002C4F71">
      <w:pPr>
        <w:spacing w:before="120" w:after="60" w:line="240" w:lineRule="auto"/>
        <w:jc w:val="center"/>
        <w:rPr>
          <w:rFonts w:ascii="Cambria" w:eastAsia="Times New Roman" w:hAnsi="Cambria" w:cs="Arial"/>
          <w:b/>
          <w:bCs/>
          <w:lang w:eastAsia="cs-CZ"/>
        </w:rPr>
      </w:pPr>
      <w:r w:rsidRPr="0073575B">
        <w:rPr>
          <w:rFonts w:ascii="Cambria" w:eastAsia="Times New Roman" w:hAnsi="Cambria" w:cs="Arial"/>
          <w:b/>
          <w:bCs/>
          <w:lang w:eastAsia="cs-CZ"/>
        </w:rPr>
        <w:t>§ 7</w:t>
      </w:r>
    </w:p>
    <w:p w:rsidR="000A409E" w:rsidRPr="00F305EA" w:rsidRDefault="000A409E" w:rsidP="00F305EA">
      <w:pPr>
        <w:spacing w:before="60" w:after="60" w:line="240" w:lineRule="auto"/>
        <w:jc w:val="center"/>
        <w:rPr>
          <w:rFonts w:ascii="Cambria" w:eastAsia="Times New Roman" w:hAnsi="Cambria" w:cs="Arial"/>
          <w:b/>
          <w:bCs/>
          <w:lang w:eastAsia="cs-CZ"/>
        </w:rPr>
      </w:pPr>
      <w:r w:rsidRPr="00F305EA">
        <w:rPr>
          <w:rFonts w:ascii="Cambria" w:eastAsia="Times New Roman" w:hAnsi="Cambria" w:cs="Arial"/>
          <w:b/>
          <w:bCs/>
          <w:lang w:eastAsia="cs-CZ"/>
        </w:rPr>
        <w:t>Zakázaná ujednání</w:t>
      </w:r>
    </w:p>
    <w:p w:rsidR="000A409E" w:rsidRPr="00F305EA" w:rsidRDefault="000A409E" w:rsidP="00F305EA">
      <w:pPr>
        <w:spacing w:after="0" w:line="240" w:lineRule="auto"/>
        <w:jc w:val="both"/>
        <w:rPr>
          <w:rFonts w:ascii="Cambria" w:eastAsia="Times New Roman" w:hAnsi="Cambria" w:cs="Arial"/>
          <w:color w:val="000000"/>
          <w:lang w:eastAsia="cs-CZ"/>
        </w:rPr>
      </w:pPr>
      <w:r w:rsidRPr="00F305EA">
        <w:rPr>
          <w:rFonts w:ascii="Cambria" w:eastAsia="Times New Roman" w:hAnsi="Cambria" w:cs="Arial"/>
          <w:color w:val="000000"/>
          <w:lang w:eastAsia="cs-CZ"/>
        </w:rPr>
        <w:t>K ujednání, které se odchyluje od tohoto zákona v neprospěch spolku, se nepřihlíží.</w:t>
      </w:r>
    </w:p>
    <w:p w:rsidR="000A409E" w:rsidRPr="00F305EA" w:rsidRDefault="000A409E" w:rsidP="002C4F71">
      <w:pPr>
        <w:spacing w:before="120" w:after="60" w:line="240" w:lineRule="auto"/>
        <w:jc w:val="center"/>
        <w:rPr>
          <w:rFonts w:ascii="Cambria" w:eastAsia="Times New Roman" w:hAnsi="Cambria" w:cs="Arial"/>
          <w:b/>
          <w:bCs/>
          <w:lang w:eastAsia="cs-CZ"/>
        </w:rPr>
      </w:pPr>
      <w:r w:rsidRPr="00F305EA">
        <w:rPr>
          <w:rFonts w:ascii="Cambria" w:eastAsia="Times New Roman" w:hAnsi="Cambria" w:cs="Arial"/>
          <w:b/>
          <w:bCs/>
          <w:lang w:eastAsia="cs-CZ"/>
        </w:rPr>
        <w:t>§ 8</w:t>
      </w:r>
    </w:p>
    <w:p w:rsidR="000A409E" w:rsidRPr="00F305EA" w:rsidRDefault="000A409E" w:rsidP="00F305EA">
      <w:pPr>
        <w:spacing w:before="60" w:after="60" w:line="240" w:lineRule="auto"/>
        <w:jc w:val="center"/>
        <w:rPr>
          <w:rFonts w:ascii="Cambria" w:eastAsia="Times New Roman" w:hAnsi="Cambria" w:cs="Arial"/>
          <w:b/>
          <w:bCs/>
          <w:lang w:eastAsia="cs-CZ"/>
        </w:rPr>
      </w:pPr>
      <w:r w:rsidRPr="00F305EA">
        <w:rPr>
          <w:rFonts w:ascii="Cambria" w:eastAsia="Times New Roman" w:hAnsi="Cambria" w:cs="Arial"/>
          <w:b/>
          <w:bCs/>
          <w:lang w:eastAsia="cs-CZ"/>
        </w:rPr>
        <w:t>Působnost orgánů veřejné správy při podpoře zahrádkářské činnosti</w:t>
      </w:r>
    </w:p>
    <w:p w:rsidR="000A409E" w:rsidRPr="00F305EA" w:rsidRDefault="000A409E" w:rsidP="002C4F71">
      <w:pPr>
        <w:pStyle w:val="Odstavecseseznamem"/>
        <w:numPr>
          <w:ilvl w:val="0"/>
          <w:numId w:val="3"/>
        </w:numPr>
        <w:spacing w:before="60" w:after="60" w:line="240" w:lineRule="auto"/>
        <w:ind w:left="425" w:hanging="426"/>
        <w:contextualSpacing w:val="0"/>
        <w:jc w:val="both"/>
        <w:rPr>
          <w:rFonts w:ascii="Cambria" w:eastAsia="Times New Roman" w:hAnsi="Cambria" w:cs="Arial"/>
          <w:color w:val="000000"/>
          <w:lang w:eastAsia="cs-CZ"/>
        </w:rPr>
      </w:pPr>
      <w:r w:rsidRPr="00F305EA">
        <w:rPr>
          <w:rFonts w:ascii="Cambria" w:eastAsia="Times New Roman" w:hAnsi="Cambria" w:cs="Arial"/>
          <w:color w:val="000000"/>
          <w:lang w:eastAsia="cs-CZ"/>
        </w:rPr>
        <w:t>Ministerstvo zemědělství v rámci své působnosti podporuje zahrádkářskou činnost a zastupuje zájmy zahrádkářských spolků při projednávání dotčené problematiky v rámci České republiky a Evropské unie.</w:t>
      </w:r>
    </w:p>
    <w:p w:rsidR="000A409E" w:rsidRPr="00F305EA" w:rsidRDefault="000A409E" w:rsidP="002C4F71">
      <w:pPr>
        <w:pStyle w:val="Odstavecseseznamem"/>
        <w:numPr>
          <w:ilvl w:val="0"/>
          <w:numId w:val="3"/>
        </w:numPr>
        <w:spacing w:before="60" w:after="60" w:line="240" w:lineRule="auto"/>
        <w:ind w:left="425" w:hanging="426"/>
        <w:contextualSpacing w:val="0"/>
        <w:jc w:val="both"/>
        <w:rPr>
          <w:rFonts w:ascii="Cambria" w:eastAsia="Times New Roman" w:hAnsi="Cambria" w:cs="Arial"/>
          <w:color w:val="000000"/>
          <w:lang w:eastAsia="cs-CZ"/>
        </w:rPr>
      </w:pPr>
      <w:r w:rsidRPr="00F305EA">
        <w:rPr>
          <w:rFonts w:ascii="Cambria" w:eastAsia="Times New Roman" w:hAnsi="Cambria" w:cs="Arial"/>
          <w:color w:val="000000"/>
          <w:lang w:eastAsia="cs-CZ"/>
        </w:rPr>
        <w:t>Obec ve své samostatné působnosti přispívá k rozvoji zahrádkářské činnosti tím, že</w:t>
      </w:r>
    </w:p>
    <w:p w:rsidR="000A409E" w:rsidRPr="0073575B" w:rsidRDefault="000A409E" w:rsidP="002C4F71">
      <w:pPr>
        <w:spacing w:before="60" w:after="60" w:line="240" w:lineRule="auto"/>
        <w:ind w:left="425"/>
        <w:jc w:val="both"/>
        <w:rPr>
          <w:rFonts w:ascii="Cambria" w:eastAsia="Times New Roman" w:hAnsi="Cambria" w:cs="Arial"/>
          <w:bCs/>
          <w:color w:val="000000"/>
          <w:lang w:eastAsia="cs-CZ"/>
        </w:rPr>
      </w:pPr>
      <w:r w:rsidRPr="0073575B">
        <w:rPr>
          <w:rFonts w:ascii="Cambria" w:eastAsia="Times New Roman" w:hAnsi="Cambria" w:cs="Arial"/>
          <w:bCs/>
          <w:color w:val="000000"/>
          <w:lang w:eastAsia="cs-CZ"/>
        </w:rPr>
        <w:t>a) vytváří předpoklady pro vznik, rozvoj a provozování zahrádkářské činnosti v rámci územního plánování</w:t>
      </w:r>
      <w:hyperlink r:id="rId7" w:anchor="f7134022" w:history="1">
        <w:r w:rsidRPr="0073575B">
          <w:rPr>
            <w:rFonts w:ascii="Cambria" w:eastAsia="Times New Roman" w:hAnsi="Cambria" w:cs="Arial"/>
            <w:bCs/>
            <w:color w:val="000000"/>
            <w:lang w:eastAsia="cs-CZ"/>
          </w:rPr>
          <w:t>2)</w:t>
        </w:r>
      </w:hyperlink>
      <w:r w:rsidRPr="0073575B">
        <w:rPr>
          <w:rFonts w:ascii="Cambria" w:eastAsia="Times New Roman" w:hAnsi="Cambria" w:cs="Arial"/>
          <w:bCs/>
          <w:color w:val="000000"/>
          <w:lang w:eastAsia="cs-CZ"/>
        </w:rPr>
        <w:t>, přitom může vymezit plochy k zahrádkářské činnosti v územně plánovací dokumentaci dle jiného právního předpisu</w:t>
      </w:r>
      <w:hyperlink r:id="rId8" w:anchor="f7134022" w:history="1">
        <w:r w:rsidRPr="0073575B">
          <w:rPr>
            <w:rFonts w:ascii="Cambria" w:eastAsia="Times New Roman" w:hAnsi="Cambria" w:cs="Arial"/>
            <w:bCs/>
            <w:color w:val="000000"/>
            <w:lang w:eastAsia="cs-CZ"/>
          </w:rPr>
          <w:t>2)</w:t>
        </w:r>
      </w:hyperlink>
      <w:r w:rsidRPr="0073575B">
        <w:rPr>
          <w:rFonts w:ascii="Cambria" w:eastAsia="Times New Roman" w:hAnsi="Cambria" w:cs="Arial"/>
          <w:bCs/>
          <w:color w:val="000000"/>
          <w:lang w:eastAsia="cs-CZ"/>
        </w:rPr>
        <w:t>,</w:t>
      </w:r>
    </w:p>
    <w:p w:rsidR="000A409E" w:rsidRPr="0073575B" w:rsidRDefault="000A409E" w:rsidP="002C4F71">
      <w:pPr>
        <w:spacing w:before="60" w:after="60" w:line="240" w:lineRule="auto"/>
        <w:ind w:left="425"/>
        <w:jc w:val="both"/>
        <w:rPr>
          <w:rFonts w:ascii="Cambria" w:eastAsia="Times New Roman" w:hAnsi="Cambria" w:cs="Arial"/>
          <w:bCs/>
          <w:color w:val="000000"/>
          <w:lang w:eastAsia="cs-CZ"/>
        </w:rPr>
      </w:pPr>
      <w:r w:rsidRPr="0073575B">
        <w:rPr>
          <w:rFonts w:ascii="Cambria" w:eastAsia="Times New Roman" w:hAnsi="Cambria" w:cs="Arial"/>
          <w:bCs/>
          <w:color w:val="000000"/>
          <w:lang w:eastAsia="cs-CZ"/>
        </w:rPr>
        <w:t>b) umožňuje v rozsahu a způsobem stanoveným jiným právním předpisem</w:t>
      </w:r>
      <w:hyperlink r:id="rId9" w:anchor="f7134023" w:history="1">
        <w:r w:rsidRPr="0073575B">
          <w:rPr>
            <w:rFonts w:ascii="Cambria" w:eastAsia="Times New Roman" w:hAnsi="Cambria" w:cs="Arial"/>
            <w:bCs/>
            <w:color w:val="000000"/>
            <w:lang w:eastAsia="cs-CZ"/>
          </w:rPr>
          <w:t>3)</w:t>
        </w:r>
      </w:hyperlink>
      <w:r w:rsidRPr="0073575B">
        <w:rPr>
          <w:rFonts w:ascii="Cambria" w:eastAsia="Times New Roman" w:hAnsi="Cambria" w:cs="Arial"/>
          <w:bCs/>
          <w:color w:val="000000"/>
          <w:lang w:eastAsia="cs-CZ"/>
        </w:rPr>
        <w:t> přenechat spolku do užívání nebo požívání vhodný pozemek, a to i dočasně nevyužívaný, k zahrádkářské činnosti,</w:t>
      </w:r>
    </w:p>
    <w:p w:rsidR="000A409E" w:rsidRPr="0073575B" w:rsidRDefault="000A409E" w:rsidP="002C4F71">
      <w:pPr>
        <w:spacing w:before="60" w:after="60" w:line="240" w:lineRule="auto"/>
        <w:ind w:left="425"/>
        <w:jc w:val="both"/>
        <w:rPr>
          <w:rFonts w:ascii="Cambria" w:eastAsia="Times New Roman" w:hAnsi="Cambria" w:cs="Arial"/>
          <w:bCs/>
          <w:color w:val="000000"/>
          <w:lang w:eastAsia="cs-CZ"/>
        </w:rPr>
      </w:pPr>
      <w:r w:rsidRPr="0073575B">
        <w:rPr>
          <w:rFonts w:ascii="Cambria" w:eastAsia="Times New Roman" w:hAnsi="Cambria" w:cs="Arial"/>
          <w:bCs/>
          <w:color w:val="000000"/>
          <w:lang w:eastAsia="cs-CZ"/>
        </w:rPr>
        <w:t>c) spolupracuje se spolky při plnění úkolů zejména v oblasti ochrany přírody</w:t>
      </w:r>
      <w:hyperlink r:id="rId10" w:anchor="f7134024" w:history="1">
        <w:r w:rsidRPr="0073575B">
          <w:rPr>
            <w:rFonts w:ascii="Cambria" w:eastAsia="Times New Roman" w:hAnsi="Cambria" w:cs="Arial"/>
            <w:bCs/>
            <w:color w:val="000000"/>
            <w:lang w:eastAsia="cs-CZ"/>
          </w:rPr>
          <w:t>4)</w:t>
        </w:r>
      </w:hyperlink>
      <w:r w:rsidRPr="0073575B">
        <w:rPr>
          <w:rFonts w:ascii="Cambria" w:eastAsia="Times New Roman" w:hAnsi="Cambria" w:cs="Arial"/>
          <w:bCs/>
          <w:color w:val="000000"/>
          <w:lang w:eastAsia="cs-CZ"/>
        </w:rPr>
        <w:t> a zmírnění klimatických změn.</w:t>
      </w:r>
    </w:p>
    <w:p w:rsidR="000A409E" w:rsidRPr="00F305EA" w:rsidRDefault="000A409E" w:rsidP="002C4F71">
      <w:pPr>
        <w:pStyle w:val="Odstavecseseznamem"/>
        <w:numPr>
          <w:ilvl w:val="0"/>
          <w:numId w:val="3"/>
        </w:numPr>
        <w:spacing w:before="60" w:after="60" w:line="240" w:lineRule="auto"/>
        <w:ind w:left="425" w:hanging="426"/>
        <w:contextualSpacing w:val="0"/>
        <w:jc w:val="both"/>
        <w:rPr>
          <w:rFonts w:ascii="Cambria" w:eastAsia="Times New Roman" w:hAnsi="Cambria" w:cs="Arial"/>
          <w:color w:val="000000"/>
          <w:lang w:eastAsia="cs-CZ"/>
        </w:rPr>
      </w:pPr>
      <w:r w:rsidRPr="00F305EA">
        <w:rPr>
          <w:rFonts w:ascii="Cambria" w:eastAsia="Times New Roman" w:hAnsi="Cambria" w:cs="Arial"/>
          <w:color w:val="000000"/>
          <w:lang w:eastAsia="cs-CZ"/>
        </w:rPr>
        <w:t>Státní pozemkový úřad podporuje zahrádkářskou činnost zejména tím, že podle jiného právního předpisu</w:t>
      </w:r>
      <w:hyperlink r:id="rId11" w:anchor="f7134025" w:history="1">
        <w:r w:rsidRPr="0073575B">
          <w:rPr>
            <w:rFonts w:ascii="Cambria" w:eastAsia="Times New Roman" w:hAnsi="Cambria" w:cs="Arial"/>
            <w:color w:val="000000"/>
            <w:lang w:eastAsia="cs-CZ"/>
          </w:rPr>
          <w:t>5)</w:t>
        </w:r>
      </w:hyperlink>
      <w:r w:rsidRPr="00F305EA">
        <w:rPr>
          <w:rFonts w:ascii="Cambria" w:eastAsia="Times New Roman" w:hAnsi="Cambria" w:cs="Arial"/>
          <w:color w:val="000000"/>
          <w:lang w:eastAsia="cs-CZ"/>
        </w:rPr>
        <w:t> přenechává spolku k užívání nebo požívání pozemek pro zahrádkářskou činnost.</w:t>
      </w:r>
    </w:p>
    <w:p w:rsidR="000A409E" w:rsidRPr="00F305EA" w:rsidRDefault="000A409E" w:rsidP="002C4F71">
      <w:pPr>
        <w:pStyle w:val="Odstavecseseznamem"/>
        <w:numPr>
          <w:ilvl w:val="0"/>
          <w:numId w:val="3"/>
        </w:numPr>
        <w:spacing w:before="60" w:after="60" w:line="240" w:lineRule="auto"/>
        <w:ind w:left="425" w:hanging="426"/>
        <w:contextualSpacing w:val="0"/>
        <w:jc w:val="both"/>
        <w:rPr>
          <w:rFonts w:ascii="Cambria" w:eastAsia="Times New Roman" w:hAnsi="Cambria" w:cs="Arial"/>
          <w:color w:val="000000"/>
          <w:lang w:eastAsia="cs-CZ"/>
        </w:rPr>
      </w:pPr>
      <w:r w:rsidRPr="00F305EA">
        <w:rPr>
          <w:rFonts w:ascii="Cambria" w:eastAsia="Times New Roman" w:hAnsi="Cambria" w:cs="Arial"/>
          <w:color w:val="000000"/>
          <w:lang w:eastAsia="cs-CZ"/>
        </w:rPr>
        <w:t>Obec a Státní pozemkový úřad zohledňují při sjednávání výše pachtovného nebo nájemného veřejnou prospěšnost zahrádkářské činnosti.</w:t>
      </w:r>
    </w:p>
    <w:p w:rsidR="000A409E" w:rsidRPr="00F305EA" w:rsidRDefault="000A409E" w:rsidP="002C4F71">
      <w:pPr>
        <w:spacing w:before="120" w:after="60" w:line="240" w:lineRule="auto"/>
        <w:jc w:val="center"/>
        <w:rPr>
          <w:rFonts w:ascii="Cambria" w:eastAsia="Times New Roman" w:hAnsi="Cambria" w:cs="Arial"/>
          <w:b/>
          <w:bCs/>
          <w:lang w:eastAsia="cs-CZ"/>
        </w:rPr>
      </w:pPr>
      <w:r w:rsidRPr="00F305EA">
        <w:rPr>
          <w:rFonts w:ascii="Cambria" w:eastAsia="Times New Roman" w:hAnsi="Cambria" w:cs="Arial"/>
          <w:b/>
          <w:bCs/>
          <w:lang w:eastAsia="cs-CZ"/>
        </w:rPr>
        <w:t>§ 9</w:t>
      </w:r>
    </w:p>
    <w:p w:rsidR="000A409E" w:rsidRPr="00F305EA" w:rsidRDefault="000A409E" w:rsidP="00F305EA">
      <w:pPr>
        <w:spacing w:before="60" w:after="60" w:line="240" w:lineRule="auto"/>
        <w:jc w:val="center"/>
        <w:rPr>
          <w:rFonts w:ascii="Cambria" w:eastAsia="Times New Roman" w:hAnsi="Cambria" w:cs="Arial"/>
          <w:b/>
          <w:bCs/>
          <w:lang w:eastAsia="cs-CZ"/>
        </w:rPr>
      </w:pPr>
      <w:r w:rsidRPr="00F305EA">
        <w:rPr>
          <w:rFonts w:ascii="Cambria" w:eastAsia="Times New Roman" w:hAnsi="Cambria" w:cs="Arial"/>
          <w:b/>
          <w:bCs/>
          <w:lang w:eastAsia="cs-CZ"/>
        </w:rPr>
        <w:t>Přechodná ustanovení</w:t>
      </w:r>
    </w:p>
    <w:p w:rsidR="000A409E" w:rsidRPr="00F305EA" w:rsidRDefault="000A409E" w:rsidP="002C4F71">
      <w:pPr>
        <w:pStyle w:val="Odstavecseseznamem"/>
        <w:numPr>
          <w:ilvl w:val="0"/>
          <w:numId w:val="4"/>
        </w:numPr>
        <w:spacing w:before="60" w:after="0" w:line="240" w:lineRule="auto"/>
        <w:ind w:left="426" w:hanging="426"/>
        <w:jc w:val="both"/>
        <w:rPr>
          <w:rFonts w:ascii="Cambria" w:eastAsia="Times New Roman" w:hAnsi="Cambria" w:cs="Arial"/>
          <w:color w:val="000000"/>
          <w:lang w:eastAsia="cs-CZ"/>
        </w:rPr>
      </w:pPr>
      <w:r w:rsidRPr="00F305EA">
        <w:rPr>
          <w:rFonts w:ascii="Cambria" w:eastAsia="Times New Roman" w:hAnsi="Cambria" w:cs="Arial"/>
          <w:color w:val="000000"/>
          <w:lang w:eastAsia="cs-CZ"/>
        </w:rPr>
        <w:t>Zahrádkové a zahrádkářské osady zřízené před účinností tohoto zákona se považují za zahrádkářské osady podle tohoto zákona.</w:t>
      </w:r>
    </w:p>
    <w:p w:rsidR="000A409E" w:rsidRPr="00F305EA" w:rsidRDefault="000A409E" w:rsidP="002C4F71">
      <w:pPr>
        <w:pStyle w:val="Odstavecseseznamem"/>
        <w:numPr>
          <w:ilvl w:val="0"/>
          <w:numId w:val="4"/>
        </w:numPr>
        <w:spacing w:before="60" w:after="0" w:line="240" w:lineRule="auto"/>
        <w:ind w:left="426" w:hanging="426"/>
        <w:jc w:val="both"/>
        <w:rPr>
          <w:rFonts w:ascii="Cambria" w:eastAsia="Times New Roman" w:hAnsi="Cambria" w:cs="Arial"/>
          <w:color w:val="000000"/>
          <w:lang w:eastAsia="cs-CZ"/>
        </w:rPr>
      </w:pPr>
      <w:r w:rsidRPr="00F305EA">
        <w:rPr>
          <w:rFonts w:ascii="Cambria" w:eastAsia="Times New Roman" w:hAnsi="Cambria" w:cs="Arial"/>
          <w:color w:val="000000"/>
          <w:lang w:eastAsia="cs-CZ"/>
        </w:rPr>
        <w:t>Ustanovení § 6 odst. 7 až 9 tohoto zákona se použije i na nájem a pacht pozemku pro zahrádkářskou činnost vzniklé přede dnem nabytí účinnosti tohoto zákona; vznik nájmu nebo pachtu, jakož i práva a povinnosti vzniklé přede dnem nabytí účinnosti tohoto zákona se však posuzují podle dosavadních právních předpisů.</w:t>
      </w:r>
    </w:p>
    <w:p w:rsidR="000A409E" w:rsidRPr="00F305EA" w:rsidRDefault="000A409E" w:rsidP="002C4F71">
      <w:pPr>
        <w:spacing w:before="120" w:after="60" w:line="240" w:lineRule="auto"/>
        <w:jc w:val="center"/>
        <w:rPr>
          <w:rFonts w:ascii="Cambria" w:eastAsia="Times New Roman" w:hAnsi="Cambria" w:cs="Arial"/>
          <w:b/>
          <w:bCs/>
          <w:lang w:eastAsia="cs-CZ"/>
        </w:rPr>
      </w:pPr>
      <w:r w:rsidRPr="00F305EA">
        <w:rPr>
          <w:rFonts w:ascii="Cambria" w:eastAsia="Times New Roman" w:hAnsi="Cambria" w:cs="Arial"/>
          <w:b/>
          <w:bCs/>
          <w:lang w:eastAsia="cs-CZ"/>
        </w:rPr>
        <w:t>§ 10</w:t>
      </w:r>
    </w:p>
    <w:p w:rsidR="000A409E" w:rsidRPr="00F305EA" w:rsidRDefault="000A409E" w:rsidP="00F305EA">
      <w:pPr>
        <w:spacing w:before="60" w:after="60" w:line="240" w:lineRule="auto"/>
        <w:jc w:val="center"/>
        <w:rPr>
          <w:rFonts w:ascii="Cambria" w:eastAsia="Times New Roman" w:hAnsi="Cambria" w:cs="Arial"/>
          <w:b/>
          <w:bCs/>
          <w:lang w:eastAsia="cs-CZ"/>
        </w:rPr>
      </w:pPr>
      <w:r w:rsidRPr="00F305EA">
        <w:rPr>
          <w:rFonts w:ascii="Cambria" w:eastAsia="Times New Roman" w:hAnsi="Cambria" w:cs="Arial"/>
          <w:b/>
          <w:bCs/>
          <w:lang w:eastAsia="cs-CZ"/>
        </w:rPr>
        <w:t>Účinnost</w:t>
      </w:r>
    </w:p>
    <w:p w:rsidR="000A409E" w:rsidRPr="00F305EA" w:rsidRDefault="000A409E" w:rsidP="00F305EA">
      <w:pPr>
        <w:spacing w:after="0" w:line="240" w:lineRule="auto"/>
        <w:jc w:val="both"/>
        <w:rPr>
          <w:rFonts w:ascii="Cambria" w:eastAsia="Times New Roman" w:hAnsi="Cambria" w:cs="Arial"/>
          <w:color w:val="000000"/>
          <w:lang w:eastAsia="cs-CZ"/>
        </w:rPr>
      </w:pPr>
      <w:r w:rsidRPr="00F305EA">
        <w:rPr>
          <w:rFonts w:ascii="Cambria" w:eastAsia="Times New Roman" w:hAnsi="Cambria" w:cs="Arial"/>
          <w:color w:val="000000"/>
          <w:lang w:eastAsia="cs-CZ"/>
        </w:rPr>
        <w:t>Tento zákon nabývá účinnosti prvním dnem šestého kalendářního měsíce následujícího po dni jeho vyhlášení.</w:t>
      </w:r>
    </w:p>
    <w:p w:rsidR="00F305EA" w:rsidRDefault="00F305EA" w:rsidP="00F305EA">
      <w:pPr>
        <w:spacing w:after="0" w:line="240" w:lineRule="auto"/>
        <w:jc w:val="both"/>
        <w:rPr>
          <w:rFonts w:ascii="Cambria" w:eastAsia="Times New Roman" w:hAnsi="Cambria" w:cs="Arial"/>
          <w:color w:val="000000"/>
          <w:lang w:eastAsia="cs-CZ"/>
        </w:rPr>
      </w:pPr>
    </w:p>
    <w:p w:rsidR="000A409E" w:rsidRPr="00F305EA" w:rsidRDefault="000A409E" w:rsidP="00F305EA">
      <w:pPr>
        <w:spacing w:after="0" w:line="240" w:lineRule="auto"/>
        <w:jc w:val="center"/>
        <w:rPr>
          <w:rFonts w:ascii="Cambria" w:eastAsia="Times New Roman" w:hAnsi="Cambria" w:cs="Arial"/>
          <w:color w:val="000000"/>
          <w:lang w:eastAsia="cs-CZ"/>
        </w:rPr>
      </w:pPr>
      <w:r w:rsidRPr="00F305EA">
        <w:rPr>
          <w:rFonts w:ascii="Cambria" w:eastAsia="Times New Roman" w:hAnsi="Cambria" w:cs="Arial"/>
          <w:color w:val="000000"/>
          <w:lang w:eastAsia="cs-CZ"/>
        </w:rPr>
        <w:t xml:space="preserve">Vondráček v. </w:t>
      </w:r>
      <w:proofErr w:type="gramStart"/>
      <w:r w:rsidRPr="00F305EA">
        <w:rPr>
          <w:rFonts w:ascii="Cambria" w:eastAsia="Times New Roman" w:hAnsi="Cambria" w:cs="Arial"/>
          <w:color w:val="000000"/>
          <w:lang w:eastAsia="cs-CZ"/>
        </w:rPr>
        <w:t>r.</w:t>
      </w:r>
      <w:r w:rsidR="00F305EA">
        <w:rPr>
          <w:rFonts w:ascii="Cambria" w:eastAsia="Times New Roman" w:hAnsi="Cambria" w:cs="Arial"/>
          <w:color w:val="000000"/>
          <w:lang w:eastAsia="cs-CZ"/>
        </w:rPr>
        <w:t xml:space="preserve"> , </w:t>
      </w:r>
      <w:r w:rsidRPr="00F305EA">
        <w:rPr>
          <w:rFonts w:ascii="Cambria" w:eastAsia="Times New Roman" w:hAnsi="Cambria" w:cs="Arial"/>
          <w:color w:val="000000"/>
          <w:lang w:eastAsia="cs-CZ"/>
        </w:rPr>
        <w:t>Zeman</w:t>
      </w:r>
      <w:proofErr w:type="gramEnd"/>
      <w:r w:rsidRPr="00F305EA">
        <w:rPr>
          <w:rFonts w:ascii="Cambria" w:eastAsia="Times New Roman" w:hAnsi="Cambria" w:cs="Arial"/>
          <w:color w:val="000000"/>
          <w:lang w:eastAsia="cs-CZ"/>
        </w:rPr>
        <w:t xml:space="preserve"> v. r.</w:t>
      </w:r>
      <w:r w:rsidR="00F305EA">
        <w:rPr>
          <w:rFonts w:ascii="Cambria" w:eastAsia="Times New Roman" w:hAnsi="Cambria" w:cs="Arial"/>
          <w:color w:val="000000"/>
          <w:lang w:eastAsia="cs-CZ"/>
        </w:rPr>
        <w:t xml:space="preserve">, </w:t>
      </w:r>
      <w:proofErr w:type="spellStart"/>
      <w:r w:rsidRPr="00F305EA">
        <w:rPr>
          <w:rFonts w:ascii="Cambria" w:eastAsia="Times New Roman" w:hAnsi="Cambria" w:cs="Arial"/>
          <w:color w:val="000000"/>
          <w:lang w:eastAsia="cs-CZ"/>
        </w:rPr>
        <w:t>Babiš</w:t>
      </w:r>
      <w:proofErr w:type="spellEnd"/>
      <w:r w:rsidRPr="00F305EA">
        <w:rPr>
          <w:rFonts w:ascii="Cambria" w:eastAsia="Times New Roman" w:hAnsi="Cambria" w:cs="Arial"/>
          <w:color w:val="000000"/>
          <w:lang w:eastAsia="cs-CZ"/>
        </w:rPr>
        <w:t xml:space="preserve"> v. r.</w:t>
      </w:r>
    </w:p>
    <w:p w:rsidR="000A409E" w:rsidRPr="00FE637A" w:rsidRDefault="000A409E" w:rsidP="00F158AB">
      <w:pPr>
        <w:pBdr>
          <w:top w:val="single" w:sz="4" w:space="1" w:color="auto"/>
        </w:pBdr>
        <w:spacing w:before="150" w:after="0" w:line="240" w:lineRule="auto"/>
        <w:outlineLvl w:val="3"/>
        <w:rPr>
          <w:rFonts w:ascii="Cambria" w:eastAsia="Times New Roman" w:hAnsi="Cambria" w:cs="Arial"/>
          <w:bCs/>
          <w:color w:val="070707"/>
          <w:sz w:val="16"/>
          <w:szCs w:val="16"/>
          <w:lang w:eastAsia="cs-CZ"/>
        </w:rPr>
      </w:pPr>
      <w:r w:rsidRPr="00FE637A">
        <w:rPr>
          <w:rFonts w:ascii="Cambria" w:eastAsia="Times New Roman" w:hAnsi="Cambria" w:cs="Arial"/>
          <w:bCs/>
          <w:color w:val="070707"/>
          <w:sz w:val="16"/>
          <w:szCs w:val="16"/>
          <w:lang w:eastAsia="cs-CZ"/>
        </w:rPr>
        <w:t>Poznámky pod čarou</w:t>
      </w:r>
    </w:p>
    <w:p w:rsidR="000A409E" w:rsidRPr="00FE637A" w:rsidRDefault="000A409E" w:rsidP="00FE637A">
      <w:pPr>
        <w:pStyle w:val="Odstavecseseznamem"/>
        <w:numPr>
          <w:ilvl w:val="0"/>
          <w:numId w:val="5"/>
        </w:numPr>
        <w:spacing w:after="0" w:line="240" w:lineRule="auto"/>
        <w:ind w:left="284" w:hanging="284"/>
        <w:jc w:val="both"/>
        <w:rPr>
          <w:rFonts w:ascii="Cambria" w:eastAsia="Times New Roman" w:hAnsi="Cambria" w:cs="Arial"/>
          <w:color w:val="000000"/>
          <w:sz w:val="16"/>
          <w:szCs w:val="16"/>
          <w:lang w:eastAsia="cs-CZ"/>
        </w:rPr>
      </w:pPr>
      <w:r w:rsidRPr="00FE637A">
        <w:rPr>
          <w:rFonts w:ascii="Cambria" w:eastAsia="Times New Roman" w:hAnsi="Cambria" w:cs="Arial"/>
          <w:color w:val="000000"/>
          <w:sz w:val="16"/>
          <w:szCs w:val="16"/>
          <w:lang w:eastAsia="cs-CZ"/>
        </w:rPr>
        <w:t>§ 214 a násl. zákona č. 89/2012 Sb., občanský zákoník.</w:t>
      </w:r>
    </w:p>
    <w:p w:rsidR="000A409E" w:rsidRPr="00FE637A" w:rsidRDefault="000A409E" w:rsidP="00FE637A">
      <w:pPr>
        <w:pStyle w:val="Odstavecseseznamem"/>
        <w:numPr>
          <w:ilvl w:val="0"/>
          <w:numId w:val="5"/>
        </w:numPr>
        <w:spacing w:after="0" w:line="240" w:lineRule="auto"/>
        <w:ind w:left="284" w:hanging="284"/>
        <w:jc w:val="both"/>
        <w:rPr>
          <w:rFonts w:ascii="Cambria" w:eastAsia="Times New Roman" w:hAnsi="Cambria" w:cs="Arial"/>
          <w:color w:val="000000"/>
          <w:sz w:val="16"/>
          <w:szCs w:val="16"/>
          <w:lang w:eastAsia="cs-CZ"/>
        </w:rPr>
      </w:pPr>
      <w:r w:rsidRPr="00FE637A">
        <w:rPr>
          <w:rFonts w:ascii="Cambria" w:eastAsia="Times New Roman" w:hAnsi="Cambria" w:cs="Arial"/>
          <w:color w:val="000000"/>
          <w:sz w:val="16"/>
          <w:szCs w:val="16"/>
          <w:lang w:eastAsia="cs-CZ"/>
        </w:rPr>
        <w:t>Zákon č. 183/2006 Sb., o územním plánování a stavebním řádu (stavební zákon), ve znění pozdějších předpisů.</w:t>
      </w:r>
    </w:p>
    <w:p w:rsidR="000A409E" w:rsidRPr="00FE637A" w:rsidRDefault="000A409E" w:rsidP="00FE637A">
      <w:pPr>
        <w:pStyle w:val="Odstavecseseznamem"/>
        <w:numPr>
          <w:ilvl w:val="0"/>
          <w:numId w:val="5"/>
        </w:numPr>
        <w:spacing w:after="0" w:line="240" w:lineRule="auto"/>
        <w:ind w:left="284" w:hanging="284"/>
        <w:jc w:val="both"/>
        <w:rPr>
          <w:rFonts w:ascii="Cambria" w:eastAsia="Times New Roman" w:hAnsi="Cambria" w:cs="Arial"/>
          <w:color w:val="000000"/>
          <w:sz w:val="16"/>
          <w:szCs w:val="16"/>
          <w:lang w:eastAsia="cs-CZ"/>
        </w:rPr>
      </w:pPr>
      <w:r w:rsidRPr="00FE637A">
        <w:rPr>
          <w:rFonts w:ascii="Cambria" w:eastAsia="Times New Roman" w:hAnsi="Cambria" w:cs="Arial"/>
          <w:color w:val="000000"/>
          <w:sz w:val="16"/>
          <w:szCs w:val="16"/>
          <w:lang w:eastAsia="cs-CZ"/>
        </w:rPr>
        <w:t>Zákon č. 128/2000 Sb., o obcích (obecní zřízení), ve znění pozdějších předpisů.</w:t>
      </w:r>
      <w:r w:rsidR="00FE637A">
        <w:rPr>
          <w:rFonts w:ascii="Cambria" w:eastAsia="Times New Roman" w:hAnsi="Cambria" w:cs="Arial"/>
          <w:color w:val="000000"/>
          <w:sz w:val="16"/>
          <w:szCs w:val="16"/>
          <w:lang w:eastAsia="cs-CZ"/>
        </w:rPr>
        <w:t xml:space="preserve"> </w:t>
      </w:r>
      <w:r w:rsidRPr="00FE637A">
        <w:rPr>
          <w:rFonts w:ascii="Cambria" w:eastAsia="Times New Roman" w:hAnsi="Cambria" w:cs="Arial"/>
          <w:color w:val="000000"/>
          <w:sz w:val="16"/>
          <w:szCs w:val="16"/>
          <w:lang w:eastAsia="cs-CZ"/>
        </w:rPr>
        <w:t>Zákon č. 131/2000 Sb., o hlavním městě Praze, ve znění pozdějších předpisů.</w:t>
      </w:r>
    </w:p>
    <w:p w:rsidR="000A409E" w:rsidRPr="00FE637A" w:rsidRDefault="000A409E" w:rsidP="00FE637A">
      <w:pPr>
        <w:pStyle w:val="Odstavecseseznamem"/>
        <w:numPr>
          <w:ilvl w:val="0"/>
          <w:numId w:val="5"/>
        </w:numPr>
        <w:spacing w:after="0" w:line="240" w:lineRule="auto"/>
        <w:ind w:left="284" w:hanging="284"/>
        <w:jc w:val="both"/>
        <w:rPr>
          <w:rFonts w:ascii="Cambria" w:eastAsia="Times New Roman" w:hAnsi="Cambria" w:cs="Arial"/>
          <w:color w:val="000000"/>
          <w:sz w:val="16"/>
          <w:szCs w:val="16"/>
          <w:lang w:eastAsia="cs-CZ"/>
        </w:rPr>
      </w:pPr>
      <w:r w:rsidRPr="00FE637A">
        <w:rPr>
          <w:rFonts w:ascii="Cambria" w:eastAsia="Times New Roman" w:hAnsi="Cambria" w:cs="Arial"/>
          <w:color w:val="000000"/>
          <w:sz w:val="16"/>
          <w:szCs w:val="16"/>
          <w:lang w:eastAsia="cs-CZ"/>
        </w:rPr>
        <w:t>§ 2 zákona č. 114/1992 Sb., o ochraně přírody a krajiny, ve znění pozdějších předpisů.</w:t>
      </w:r>
    </w:p>
    <w:p w:rsidR="001F309B" w:rsidRPr="00FE637A" w:rsidRDefault="000A409E" w:rsidP="00FE637A">
      <w:pPr>
        <w:pStyle w:val="Odstavecseseznamem"/>
        <w:numPr>
          <w:ilvl w:val="0"/>
          <w:numId w:val="5"/>
        </w:numPr>
        <w:spacing w:after="0" w:line="240" w:lineRule="auto"/>
        <w:ind w:left="284" w:hanging="284"/>
        <w:jc w:val="both"/>
        <w:rPr>
          <w:rFonts w:ascii="Cambria" w:eastAsia="Times New Roman" w:hAnsi="Cambria" w:cs="Arial"/>
          <w:color w:val="000000"/>
          <w:sz w:val="16"/>
          <w:szCs w:val="16"/>
          <w:lang w:eastAsia="cs-CZ"/>
        </w:rPr>
      </w:pPr>
      <w:r w:rsidRPr="00FE637A">
        <w:rPr>
          <w:rFonts w:ascii="Cambria" w:eastAsia="Times New Roman" w:hAnsi="Cambria" w:cs="Arial"/>
          <w:color w:val="000000"/>
          <w:sz w:val="16"/>
          <w:szCs w:val="16"/>
          <w:lang w:eastAsia="cs-CZ"/>
        </w:rPr>
        <w:t>Zákon č. 503/2012 Sb., o Státním pozemkovém úřadu a o změně některý</w:t>
      </w:r>
      <w:bookmarkStart w:id="0" w:name="_GoBack"/>
      <w:bookmarkEnd w:id="0"/>
      <w:r w:rsidRPr="00FE637A">
        <w:rPr>
          <w:rFonts w:ascii="Cambria" w:eastAsia="Times New Roman" w:hAnsi="Cambria" w:cs="Arial"/>
          <w:color w:val="000000"/>
          <w:sz w:val="16"/>
          <w:szCs w:val="16"/>
          <w:lang w:eastAsia="cs-CZ"/>
        </w:rPr>
        <w:t>ch souvisejících zákonů, ve znění pozdějších předpisů.</w:t>
      </w:r>
    </w:p>
    <w:sectPr w:rsidR="001F309B" w:rsidRPr="00FE637A" w:rsidSect="00F305E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E35BC1"/>
    <w:multiLevelType w:val="hybridMultilevel"/>
    <w:tmpl w:val="7D607034"/>
    <w:lvl w:ilvl="0" w:tplc="BB4285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3DE0202"/>
    <w:multiLevelType w:val="hybridMultilevel"/>
    <w:tmpl w:val="875C4FE4"/>
    <w:lvl w:ilvl="0" w:tplc="DA22F9E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8AD754F"/>
    <w:multiLevelType w:val="hybridMultilevel"/>
    <w:tmpl w:val="2954E2A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9E616AC"/>
    <w:multiLevelType w:val="hybridMultilevel"/>
    <w:tmpl w:val="139823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A914F39"/>
    <w:multiLevelType w:val="hybridMultilevel"/>
    <w:tmpl w:val="F6B41EB2"/>
    <w:lvl w:ilvl="0" w:tplc="BD6EBA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B500E35"/>
    <w:multiLevelType w:val="hybridMultilevel"/>
    <w:tmpl w:val="5FEC407E"/>
    <w:lvl w:ilvl="0" w:tplc="BB4285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drawingGridHorizontalSpacing w:val="284"/>
  <w:drawingGridVerticalSpacing w:val="28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09E"/>
    <w:rsid w:val="00055984"/>
    <w:rsid w:val="000A409E"/>
    <w:rsid w:val="001F309B"/>
    <w:rsid w:val="002353DF"/>
    <w:rsid w:val="002C4F71"/>
    <w:rsid w:val="00724547"/>
    <w:rsid w:val="0073575B"/>
    <w:rsid w:val="008C429A"/>
    <w:rsid w:val="00F158AB"/>
    <w:rsid w:val="00F305EA"/>
    <w:rsid w:val="00FE63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C24B4E-FB40-47D6-9C8F-21BB60AE9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0A40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0A409E"/>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0A409E"/>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A409E"/>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0A409E"/>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0A409E"/>
    <w:rPr>
      <w:rFonts w:ascii="Times New Roman" w:eastAsia="Times New Roman" w:hAnsi="Times New Roman" w:cs="Times New Roman"/>
      <w:b/>
      <w:bCs/>
      <w:sz w:val="24"/>
      <w:szCs w:val="24"/>
      <w:lang w:eastAsia="cs-CZ"/>
    </w:rPr>
  </w:style>
  <w:style w:type="character" w:customStyle="1" w:styleId="h1a">
    <w:name w:val="h1a"/>
    <w:basedOn w:val="Standardnpsmoodstavce"/>
    <w:rsid w:val="000A409E"/>
  </w:style>
  <w:style w:type="character" w:styleId="Hypertextovodkaz">
    <w:name w:val="Hyperlink"/>
    <w:basedOn w:val="Standardnpsmoodstavce"/>
    <w:uiPriority w:val="99"/>
    <w:semiHidden/>
    <w:unhideWhenUsed/>
    <w:rsid w:val="000A409E"/>
    <w:rPr>
      <w:color w:val="0000FF"/>
      <w:u w:val="single"/>
    </w:rPr>
  </w:style>
  <w:style w:type="character" w:customStyle="1" w:styleId="effnew">
    <w:name w:val="eff_new"/>
    <w:basedOn w:val="Standardnpsmoodstavce"/>
    <w:rsid w:val="000A409E"/>
  </w:style>
  <w:style w:type="character" w:customStyle="1" w:styleId="after">
    <w:name w:val="after"/>
    <w:basedOn w:val="Standardnpsmoodstavce"/>
    <w:rsid w:val="000A409E"/>
  </w:style>
  <w:style w:type="paragraph" w:customStyle="1" w:styleId="l1">
    <w:name w:val="l1"/>
    <w:basedOn w:val="Normln"/>
    <w:rsid w:val="000A409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ara">
    <w:name w:val="para"/>
    <w:basedOn w:val="Normln"/>
    <w:rsid w:val="000A409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2">
    <w:name w:val="l2"/>
    <w:basedOn w:val="Normln"/>
    <w:rsid w:val="000A409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0A409E"/>
    <w:rPr>
      <w:i/>
      <w:iCs/>
    </w:rPr>
  </w:style>
  <w:style w:type="paragraph" w:customStyle="1" w:styleId="l3">
    <w:name w:val="l3"/>
    <w:basedOn w:val="Normln"/>
    <w:rsid w:val="000A409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F158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234036">
      <w:bodyDiv w:val="1"/>
      <w:marLeft w:val="0"/>
      <w:marRight w:val="0"/>
      <w:marTop w:val="0"/>
      <w:marBottom w:val="0"/>
      <w:divBdr>
        <w:top w:val="none" w:sz="0" w:space="0" w:color="auto"/>
        <w:left w:val="none" w:sz="0" w:space="0" w:color="auto"/>
        <w:bottom w:val="none" w:sz="0" w:space="0" w:color="auto"/>
        <w:right w:val="none" w:sz="0" w:space="0" w:color="auto"/>
      </w:divBdr>
      <w:divsChild>
        <w:div w:id="261499121">
          <w:marLeft w:val="0"/>
          <w:marRight w:val="0"/>
          <w:marTop w:val="0"/>
          <w:marBottom w:val="0"/>
          <w:divBdr>
            <w:top w:val="none" w:sz="0" w:space="0" w:color="auto"/>
            <w:left w:val="none" w:sz="0" w:space="0" w:color="auto"/>
            <w:bottom w:val="none" w:sz="0" w:space="0" w:color="auto"/>
            <w:right w:val="none" w:sz="0" w:space="0" w:color="auto"/>
          </w:divBdr>
          <w:divsChild>
            <w:div w:id="1162116445">
              <w:marLeft w:val="0"/>
              <w:marRight w:val="0"/>
              <w:marTop w:val="0"/>
              <w:marBottom w:val="0"/>
              <w:divBdr>
                <w:top w:val="none" w:sz="0" w:space="0" w:color="auto"/>
                <w:left w:val="none" w:sz="0" w:space="0" w:color="auto"/>
                <w:bottom w:val="none" w:sz="0" w:space="0" w:color="auto"/>
                <w:right w:val="none" w:sz="0" w:space="0" w:color="auto"/>
              </w:divBdr>
            </w:div>
            <w:div w:id="5178045">
              <w:marLeft w:val="0"/>
              <w:marRight w:val="0"/>
              <w:marTop w:val="0"/>
              <w:marBottom w:val="0"/>
              <w:divBdr>
                <w:top w:val="none" w:sz="0" w:space="0" w:color="auto"/>
                <w:left w:val="none" w:sz="0" w:space="0" w:color="auto"/>
                <w:bottom w:val="none" w:sz="0" w:space="0" w:color="auto"/>
                <w:right w:val="none" w:sz="0" w:space="0" w:color="auto"/>
              </w:divBdr>
            </w:div>
          </w:divsChild>
        </w:div>
        <w:div w:id="1096286713">
          <w:marLeft w:val="0"/>
          <w:marRight w:val="0"/>
          <w:marTop w:val="0"/>
          <w:marBottom w:val="0"/>
          <w:divBdr>
            <w:top w:val="none" w:sz="0" w:space="0" w:color="auto"/>
            <w:left w:val="none" w:sz="0" w:space="0" w:color="auto"/>
            <w:bottom w:val="none" w:sz="0" w:space="0" w:color="auto"/>
            <w:right w:val="none" w:sz="0" w:space="0" w:color="auto"/>
          </w:divBdr>
          <w:divsChild>
            <w:div w:id="1904754601">
              <w:marLeft w:val="0"/>
              <w:marRight w:val="0"/>
              <w:marTop w:val="0"/>
              <w:marBottom w:val="0"/>
              <w:divBdr>
                <w:top w:val="none" w:sz="0" w:space="0" w:color="auto"/>
                <w:left w:val="none" w:sz="0" w:space="0" w:color="auto"/>
                <w:bottom w:val="none" w:sz="0" w:space="0" w:color="auto"/>
                <w:right w:val="none" w:sz="0" w:space="0" w:color="auto"/>
              </w:divBdr>
              <w:divsChild>
                <w:div w:id="1137527728">
                  <w:marLeft w:val="0"/>
                  <w:marRight w:val="0"/>
                  <w:marTop w:val="0"/>
                  <w:marBottom w:val="0"/>
                  <w:divBdr>
                    <w:top w:val="none" w:sz="0" w:space="0" w:color="auto"/>
                    <w:left w:val="none" w:sz="0" w:space="0" w:color="auto"/>
                    <w:bottom w:val="none" w:sz="0" w:space="0" w:color="auto"/>
                    <w:right w:val="none" w:sz="0" w:space="0" w:color="auto"/>
                  </w:divBdr>
                </w:div>
                <w:div w:id="791510556">
                  <w:marLeft w:val="0"/>
                  <w:marRight w:val="0"/>
                  <w:marTop w:val="0"/>
                  <w:marBottom w:val="0"/>
                  <w:divBdr>
                    <w:top w:val="none" w:sz="0" w:space="0" w:color="auto"/>
                    <w:left w:val="none" w:sz="0" w:space="0" w:color="auto"/>
                    <w:bottom w:val="none" w:sz="0" w:space="0" w:color="auto"/>
                    <w:right w:val="none" w:sz="0" w:space="0" w:color="auto"/>
                  </w:divBdr>
                </w:div>
                <w:div w:id="48084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yprolidi.cz/print/cs/2021-221/zneni-20211201.htm?sil=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zakonyprolidi.cz/print/cs/2021-221/zneni-20211201.htm?si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akonyprolidi.cz/print/cs/2021-221/zneni-20211201.htm?sil=1" TargetMode="External"/><Relationship Id="rId11" Type="http://schemas.openxmlformats.org/officeDocument/2006/relationships/hyperlink" Target="https://www.zakonyprolidi.cz/print/cs/2021-221/zneni-20211201.htm?sil=1" TargetMode="External"/><Relationship Id="rId5" Type="http://schemas.openxmlformats.org/officeDocument/2006/relationships/hyperlink" Target="https://www.zakonyprolidi.cz/print/cs/2021-221/zneni-20211201.htm?sil=1" TargetMode="External"/><Relationship Id="rId10" Type="http://schemas.openxmlformats.org/officeDocument/2006/relationships/hyperlink" Target="https://www.zakonyprolidi.cz/print/cs/2021-221/zneni-20211201.htm?sil=1" TargetMode="External"/><Relationship Id="rId4" Type="http://schemas.openxmlformats.org/officeDocument/2006/relationships/webSettings" Target="webSettings.xml"/><Relationship Id="rId9" Type="http://schemas.openxmlformats.org/officeDocument/2006/relationships/hyperlink" Target="https://www.zakonyprolidi.cz/print/cs/2021-221/zneni-20211201.htm?sil=1"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629</TotalTime>
  <Pages>2</Pages>
  <Words>1093</Words>
  <Characters>6454</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Ján Janovíček</dc:creator>
  <cp:keywords/>
  <dc:description/>
  <cp:lastModifiedBy>Ján Janovíček</cp:lastModifiedBy>
  <cp:revision>2</cp:revision>
  <dcterms:created xsi:type="dcterms:W3CDTF">2021-07-15T09:16:00Z</dcterms:created>
  <dcterms:modified xsi:type="dcterms:W3CDTF">2021-10-26T08:52:00Z</dcterms:modified>
</cp:coreProperties>
</file>